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86" w:rsidRDefault="00093A86" w:rsidP="00093A86">
      <w:pPr>
        <w:rPr>
          <w:rFonts w:cs="Calibri"/>
          <w:b/>
          <w:sz w:val="20"/>
          <w:szCs w:val="20"/>
          <w:lang w:val="en-US"/>
        </w:rPr>
      </w:pPr>
    </w:p>
    <w:p w:rsidR="00093A86" w:rsidRDefault="00093A86" w:rsidP="00093A86">
      <w:pPr>
        <w:rPr>
          <w:rFonts w:cs="Calibri"/>
          <w:b/>
          <w:sz w:val="20"/>
          <w:szCs w:val="20"/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44E5009C" wp14:editId="205541EE">
            <wp:simplePos x="0" y="0"/>
            <wp:positionH relativeFrom="margin">
              <wp:posOffset>-372745</wp:posOffset>
            </wp:positionH>
            <wp:positionV relativeFrom="margin">
              <wp:posOffset>133985</wp:posOffset>
            </wp:positionV>
            <wp:extent cx="827405" cy="819150"/>
            <wp:effectExtent l="0" t="0" r="0" b="0"/>
            <wp:wrapSquare wrapText="bothSides"/>
            <wp:docPr id="1" name="Картина 1" descr="герб Николаево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герб Николаево -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b="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3A86" w:rsidRDefault="00093A86" w:rsidP="00093A86">
      <w:pPr>
        <w:pBdr>
          <w:bottom w:val="single" w:sz="6" w:space="1" w:color="auto"/>
        </w:pBd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Община Николаево,  обл. Стара Загора, гр. Николаево 6190, ул. „Георги Бенковски“ № 9</w:t>
      </w:r>
    </w:p>
    <w:p w:rsidR="00093A86" w:rsidRDefault="00093A86" w:rsidP="00093A86">
      <w:pPr>
        <w:pBdr>
          <w:bottom w:val="single" w:sz="6" w:space="1" w:color="auto"/>
        </w:pBdr>
        <w:jc w:val="center"/>
        <w:rPr>
          <w:rFonts w:cs="Calibri"/>
          <w:b/>
          <w:sz w:val="8"/>
          <w:szCs w:val="8"/>
        </w:rPr>
      </w:pPr>
    </w:p>
    <w:p w:rsidR="00093A86" w:rsidRDefault="00093A86" w:rsidP="00093A86">
      <w:pPr>
        <w:jc w:val="center"/>
        <w:rPr>
          <w:rFonts w:cs="Calibri"/>
          <w:b/>
          <w:sz w:val="8"/>
          <w:szCs w:val="8"/>
        </w:rPr>
      </w:pPr>
    </w:p>
    <w:p w:rsidR="00093A86" w:rsidRPr="00087FC7" w:rsidRDefault="00093A86" w:rsidP="00093A86">
      <w:pPr>
        <w:rPr>
          <w:rStyle w:val="a3"/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Телефон  04330 / 2040,  </w:t>
      </w:r>
      <w:r>
        <w:rPr>
          <w:rFonts w:cs="Calibri"/>
          <w:b/>
          <w:sz w:val="20"/>
          <w:szCs w:val="20"/>
          <w:lang w:val="en-US"/>
        </w:rPr>
        <w:t>e</w:t>
      </w:r>
      <w:r>
        <w:rPr>
          <w:rFonts w:cs="Calibri"/>
          <w:b/>
          <w:sz w:val="20"/>
          <w:szCs w:val="20"/>
        </w:rPr>
        <w:t>-</w:t>
      </w:r>
      <w:r>
        <w:rPr>
          <w:rFonts w:cs="Calibri"/>
          <w:b/>
          <w:sz w:val="20"/>
          <w:szCs w:val="20"/>
          <w:lang w:val="en-US"/>
        </w:rPr>
        <w:t>mail</w:t>
      </w:r>
      <w:r>
        <w:rPr>
          <w:rFonts w:cs="Calibri"/>
          <w:b/>
          <w:sz w:val="20"/>
          <w:szCs w:val="20"/>
        </w:rPr>
        <w:t xml:space="preserve">: </w:t>
      </w:r>
      <w:hyperlink r:id="rId5" w:history="1">
        <w:r>
          <w:rPr>
            <w:rStyle w:val="a3"/>
            <w:rFonts w:cs="Calibri"/>
            <w:b/>
            <w:sz w:val="20"/>
            <w:szCs w:val="20"/>
            <w:lang w:val="en-US"/>
          </w:rPr>
          <w:t>obnikolaevo</w:t>
        </w:r>
        <w:r>
          <w:rPr>
            <w:rStyle w:val="a3"/>
            <w:rFonts w:cs="Calibri"/>
            <w:b/>
            <w:sz w:val="20"/>
            <w:szCs w:val="20"/>
          </w:rPr>
          <w:t>@</w:t>
        </w:r>
        <w:r>
          <w:rPr>
            <w:rStyle w:val="a3"/>
            <w:rFonts w:cs="Calibri"/>
            <w:b/>
            <w:sz w:val="20"/>
            <w:szCs w:val="20"/>
            <w:lang w:val="en-US"/>
          </w:rPr>
          <w:t>nikolaevo</w:t>
        </w:r>
        <w:r>
          <w:rPr>
            <w:rStyle w:val="a3"/>
            <w:rFonts w:cs="Calibri"/>
            <w:b/>
            <w:sz w:val="20"/>
            <w:szCs w:val="20"/>
          </w:rPr>
          <w:t>.</w:t>
        </w:r>
        <w:r>
          <w:rPr>
            <w:rStyle w:val="a3"/>
            <w:rFonts w:cs="Calibri"/>
            <w:b/>
            <w:sz w:val="20"/>
            <w:szCs w:val="20"/>
            <w:lang w:val="en-US"/>
          </w:rPr>
          <w:t>net</w:t>
        </w:r>
      </w:hyperlink>
    </w:p>
    <w:p w:rsidR="00093A86" w:rsidRPr="00087FC7" w:rsidRDefault="00093A86" w:rsidP="00093A86">
      <w:pPr>
        <w:rPr>
          <w:rStyle w:val="a3"/>
          <w:rFonts w:cs="Calibri"/>
          <w:b/>
          <w:sz w:val="20"/>
          <w:szCs w:val="20"/>
        </w:rPr>
      </w:pPr>
    </w:p>
    <w:p w:rsidR="00093A86" w:rsidRDefault="00093A86" w:rsidP="00093A86">
      <w:pPr>
        <w:rPr>
          <w:rStyle w:val="a3"/>
          <w:rFonts w:cs="Calibri"/>
          <w:b/>
          <w:sz w:val="20"/>
          <w:szCs w:val="20"/>
        </w:rPr>
      </w:pPr>
    </w:p>
    <w:p w:rsidR="005A3088" w:rsidRPr="008848EC" w:rsidRDefault="005A3088" w:rsidP="00093A86">
      <w:pPr>
        <w:rPr>
          <w:rStyle w:val="a3"/>
          <w:rFonts w:ascii="Times New Roman" w:hAnsi="Times New Roman"/>
          <w:b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48EC">
        <w:rPr>
          <w:rStyle w:val="a3"/>
          <w:rFonts w:ascii="Times New Roman" w:hAnsi="Times New Roman"/>
          <w:b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Изх. № 05-00-</w:t>
      </w:r>
      <w:r w:rsidR="00FD5FA7">
        <w:rPr>
          <w:rStyle w:val="a3"/>
          <w:rFonts w:ascii="Times New Roman" w:hAnsi="Times New Roman"/>
          <w:b/>
          <w:color w:val="000000" w:themeColor="text1"/>
          <w:sz w:val="24"/>
          <w:szCs w:val="24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bookmarkStart w:id="0" w:name="_GoBack"/>
      <w:bookmarkEnd w:id="0"/>
      <w:r w:rsidRPr="008848EC">
        <w:rPr>
          <w:rStyle w:val="a3"/>
          <w:rFonts w:ascii="Times New Roman" w:hAnsi="Times New Roman"/>
          <w:b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/09.02.2024 г.                                          Вх. № 27-00-42/09.02.2024 г.</w:t>
      </w:r>
    </w:p>
    <w:p w:rsidR="00093A86" w:rsidRPr="007E3214" w:rsidRDefault="00093A86" w:rsidP="00093A86">
      <w:pPr>
        <w:rPr>
          <w:rFonts w:cs="Calibri"/>
          <w:b/>
          <w:sz w:val="20"/>
          <w:szCs w:val="20"/>
        </w:rPr>
      </w:pPr>
    </w:p>
    <w:p w:rsidR="00093A86" w:rsidRPr="007E3214" w:rsidRDefault="00093A86" w:rsidP="00093A86">
      <w:pPr>
        <w:jc w:val="both"/>
        <w:rPr>
          <w:rFonts w:ascii="Times New Roman" w:hAnsi="Times New Roman"/>
          <w:b/>
          <w:sz w:val="24"/>
          <w:szCs w:val="24"/>
        </w:rPr>
      </w:pPr>
      <w:r w:rsidRPr="007E3214">
        <w:rPr>
          <w:rFonts w:ascii="Times New Roman" w:hAnsi="Times New Roman"/>
          <w:b/>
          <w:sz w:val="24"/>
          <w:szCs w:val="24"/>
        </w:rPr>
        <w:t xml:space="preserve">ДО </w:t>
      </w:r>
    </w:p>
    <w:p w:rsidR="00087FC7" w:rsidRDefault="00093A86" w:rsidP="00093A86">
      <w:pPr>
        <w:jc w:val="both"/>
        <w:rPr>
          <w:rFonts w:ascii="Times New Roman" w:hAnsi="Times New Roman"/>
          <w:b/>
          <w:sz w:val="24"/>
          <w:szCs w:val="24"/>
        </w:rPr>
      </w:pPr>
      <w:r w:rsidRPr="007E3214">
        <w:rPr>
          <w:rFonts w:ascii="Times New Roman" w:hAnsi="Times New Roman"/>
          <w:b/>
          <w:sz w:val="24"/>
          <w:szCs w:val="24"/>
        </w:rPr>
        <w:t xml:space="preserve">ОБЩИНСКИ СЪВЕТ </w:t>
      </w:r>
    </w:p>
    <w:p w:rsidR="00093A86" w:rsidRPr="007E3214" w:rsidRDefault="00093A86" w:rsidP="00093A86">
      <w:pPr>
        <w:jc w:val="both"/>
        <w:rPr>
          <w:rFonts w:ascii="Times New Roman" w:hAnsi="Times New Roman"/>
          <w:b/>
          <w:sz w:val="24"/>
          <w:szCs w:val="24"/>
        </w:rPr>
      </w:pPr>
      <w:r w:rsidRPr="007E3214">
        <w:rPr>
          <w:rFonts w:ascii="Times New Roman" w:hAnsi="Times New Roman"/>
          <w:b/>
          <w:sz w:val="24"/>
          <w:szCs w:val="24"/>
        </w:rPr>
        <w:t xml:space="preserve">НИКОЛАЕВО </w:t>
      </w:r>
    </w:p>
    <w:p w:rsidR="00093A86" w:rsidRDefault="00093A86" w:rsidP="00A35AC5">
      <w:pPr>
        <w:rPr>
          <w:rFonts w:ascii="Times New Roman" w:hAnsi="Times New Roman"/>
          <w:b/>
          <w:sz w:val="24"/>
          <w:szCs w:val="24"/>
        </w:rPr>
      </w:pPr>
    </w:p>
    <w:p w:rsidR="00093A86" w:rsidRDefault="00093A86" w:rsidP="00093A86">
      <w:pPr>
        <w:jc w:val="center"/>
        <w:rPr>
          <w:rFonts w:ascii="Times New Roman" w:hAnsi="Times New Roman"/>
          <w:b/>
          <w:sz w:val="24"/>
          <w:szCs w:val="24"/>
        </w:rPr>
      </w:pPr>
      <w:r w:rsidRPr="007E3214">
        <w:rPr>
          <w:rFonts w:ascii="Times New Roman" w:hAnsi="Times New Roman"/>
          <w:b/>
          <w:sz w:val="24"/>
          <w:szCs w:val="24"/>
        </w:rPr>
        <w:t>ДОКЛАДНА ЗАПИСКА</w:t>
      </w:r>
    </w:p>
    <w:p w:rsidR="00087FC7" w:rsidRPr="007E3214" w:rsidRDefault="00087FC7" w:rsidP="00093A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3A86" w:rsidRPr="007E3214" w:rsidRDefault="00087FC7" w:rsidP="00093A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инж. </w:t>
      </w:r>
      <w:r w:rsidR="00093A86">
        <w:rPr>
          <w:rFonts w:ascii="Times New Roman" w:hAnsi="Times New Roman"/>
          <w:b/>
          <w:sz w:val="24"/>
          <w:szCs w:val="24"/>
        </w:rPr>
        <w:t>КОНСТАНТИН КОСТОВ – КМЕТ НА ОБЩИНА НИКОЛАЕВО</w:t>
      </w:r>
    </w:p>
    <w:p w:rsidR="00093A86" w:rsidRPr="00E373D4" w:rsidRDefault="00093A86" w:rsidP="00093A86">
      <w:pPr>
        <w:jc w:val="center"/>
        <w:rPr>
          <w:rFonts w:ascii="Times New Roman" w:hAnsi="Times New Roman"/>
          <w:sz w:val="24"/>
          <w:szCs w:val="24"/>
        </w:rPr>
      </w:pPr>
    </w:p>
    <w:p w:rsidR="00093A86" w:rsidRPr="00E373D4" w:rsidRDefault="00093A86" w:rsidP="00093A86">
      <w:pPr>
        <w:jc w:val="both"/>
        <w:rPr>
          <w:rFonts w:ascii="Times New Roman" w:hAnsi="Times New Roman"/>
          <w:sz w:val="24"/>
          <w:szCs w:val="24"/>
        </w:rPr>
      </w:pPr>
      <w:r w:rsidRPr="00E373D4">
        <w:rPr>
          <w:rFonts w:ascii="Times New Roman" w:hAnsi="Times New Roman"/>
          <w:b/>
          <w:sz w:val="24"/>
          <w:szCs w:val="24"/>
        </w:rPr>
        <w:t xml:space="preserve"> ОТНОСНО</w:t>
      </w:r>
      <w:r>
        <w:rPr>
          <w:rFonts w:ascii="Times New Roman" w:hAnsi="Times New Roman"/>
          <w:sz w:val="24"/>
          <w:szCs w:val="24"/>
        </w:rPr>
        <w:t>: Р</w:t>
      </w:r>
      <w:r w:rsidRPr="00E373D4">
        <w:rPr>
          <w:rFonts w:ascii="Times New Roman" w:hAnsi="Times New Roman"/>
          <w:sz w:val="24"/>
          <w:szCs w:val="24"/>
        </w:rPr>
        <w:t xml:space="preserve">азходване на </w:t>
      </w:r>
      <w:r>
        <w:rPr>
          <w:rFonts w:ascii="Times New Roman" w:hAnsi="Times New Roman"/>
          <w:sz w:val="24"/>
          <w:szCs w:val="24"/>
        </w:rPr>
        <w:t xml:space="preserve">средства, събрани от Община Николаево за </w:t>
      </w:r>
      <w:r w:rsidRPr="00E373D4">
        <w:rPr>
          <w:rFonts w:ascii="Times New Roman" w:hAnsi="Times New Roman"/>
          <w:sz w:val="24"/>
          <w:szCs w:val="24"/>
        </w:rPr>
        <w:t>месечни отчисления</w:t>
      </w:r>
      <w:r>
        <w:rPr>
          <w:rFonts w:ascii="Times New Roman" w:hAnsi="Times New Roman"/>
          <w:sz w:val="24"/>
          <w:szCs w:val="24"/>
        </w:rPr>
        <w:t xml:space="preserve"> по чл.</w:t>
      </w:r>
      <w:r w:rsidR="0008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60, ал.</w:t>
      </w:r>
      <w:r w:rsidR="0008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2, т.</w:t>
      </w:r>
      <w:r w:rsidR="0008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и </w:t>
      </w:r>
      <w:r w:rsidR="00087FC7">
        <w:rPr>
          <w:rFonts w:ascii="Times New Roman" w:hAnsi="Times New Roman"/>
          <w:sz w:val="24"/>
          <w:szCs w:val="24"/>
        </w:rPr>
        <w:t xml:space="preserve">т. </w:t>
      </w:r>
      <w:r>
        <w:rPr>
          <w:rFonts w:ascii="Times New Roman" w:hAnsi="Times New Roman"/>
          <w:sz w:val="24"/>
          <w:szCs w:val="24"/>
        </w:rPr>
        <w:t>2 и чл.</w:t>
      </w:r>
      <w:r w:rsidR="0008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64, ал.</w:t>
      </w:r>
      <w:r w:rsidR="0008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E373D4">
        <w:rPr>
          <w:rFonts w:ascii="Times New Roman" w:hAnsi="Times New Roman"/>
          <w:sz w:val="24"/>
          <w:szCs w:val="24"/>
        </w:rPr>
        <w:t xml:space="preserve">  от Закона за управление на отпадъците</w:t>
      </w:r>
      <w:r w:rsidR="00087FC7">
        <w:rPr>
          <w:rFonts w:ascii="Times New Roman" w:hAnsi="Times New Roman"/>
          <w:sz w:val="24"/>
          <w:szCs w:val="24"/>
        </w:rPr>
        <w:t>,</w:t>
      </w:r>
      <w:r w:rsidRPr="00E373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периода 01.01.2024 г. до 31.12.2024 г.</w:t>
      </w:r>
      <w:r w:rsidR="00087FC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съ</w:t>
      </w:r>
      <w:r w:rsidRPr="00E373D4">
        <w:rPr>
          <w:rFonts w:ascii="Times New Roman" w:hAnsi="Times New Roman"/>
          <w:sz w:val="24"/>
          <w:szCs w:val="24"/>
        </w:rPr>
        <w:t>гласно разпоредбите на §2</w:t>
      </w:r>
      <w:r>
        <w:rPr>
          <w:rFonts w:ascii="Times New Roman" w:hAnsi="Times New Roman"/>
          <w:sz w:val="24"/>
          <w:szCs w:val="24"/>
        </w:rPr>
        <w:t>1</w:t>
      </w:r>
      <w:r w:rsidRPr="00E373D4">
        <w:rPr>
          <w:rFonts w:ascii="Times New Roman" w:hAnsi="Times New Roman"/>
          <w:sz w:val="24"/>
          <w:szCs w:val="24"/>
        </w:rPr>
        <w:t xml:space="preserve"> от Преходните и заключителни разпоредби към Закона за държавния бюджет на Република България за 2024</w:t>
      </w:r>
      <w:r w:rsidR="00087FC7">
        <w:rPr>
          <w:rFonts w:ascii="Times New Roman" w:hAnsi="Times New Roman"/>
          <w:sz w:val="24"/>
          <w:szCs w:val="24"/>
        </w:rPr>
        <w:t xml:space="preserve"> </w:t>
      </w:r>
      <w:r w:rsidRPr="00E373D4">
        <w:rPr>
          <w:rFonts w:ascii="Times New Roman" w:hAnsi="Times New Roman"/>
          <w:sz w:val="24"/>
          <w:szCs w:val="24"/>
        </w:rPr>
        <w:t xml:space="preserve">г. </w:t>
      </w:r>
    </w:p>
    <w:p w:rsidR="00093A86" w:rsidRPr="00E373D4" w:rsidRDefault="00093A86" w:rsidP="00093A86">
      <w:pPr>
        <w:jc w:val="both"/>
        <w:rPr>
          <w:rFonts w:ascii="Times New Roman" w:hAnsi="Times New Roman"/>
          <w:sz w:val="24"/>
          <w:szCs w:val="24"/>
        </w:rPr>
      </w:pPr>
    </w:p>
    <w:p w:rsidR="00093A86" w:rsidRDefault="00093A86" w:rsidP="00093A86">
      <w:pPr>
        <w:jc w:val="both"/>
        <w:rPr>
          <w:rFonts w:ascii="Times New Roman" w:hAnsi="Times New Roman"/>
          <w:b/>
          <w:sz w:val="24"/>
          <w:szCs w:val="24"/>
        </w:rPr>
      </w:pPr>
      <w:r w:rsidRPr="007E3214">
        <w:rPr>
          <w:rFonts w:ascii="Times New Roman" w:hAnsi="Times New Roman"/>
          <w:b/>
          <w:sz w:val="24"/>
          <w:szCs w:val="24"/>
        </w:rPr>
        <w:t xml:space="preserve">УВАЖЕМИ ДАМИ И ГОСПОДА ОБЩИНСКИ СЪВЕТНИЦИ, </w:t>
      </w:r>
    </w:p>
    <w:p w:rsidR="00093A86" w:rsidRPr="007E3214" w:rsidRDefault="00093A86" w:rsidP="00093A86">
      <w:pPr>
        <w:jc w:val="both"/>
        <w:rPr>
          <w:rFonts w:ascii="Times New Roman" w:hAnsi="Times New Roman"/>
          <w:b/>
          <w:sz w:val="24"/>
          <w:szCs w:val="24"/>
        </w:rPr>
      </w:pPr>
    </w:p>
    <w:p w:rsidR="00093A86" w:rsidRDefault="00093A86" w:rsidP="00093A8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373D4">
        <w:rPr>
          <w:rFonts w:ascii="Times New Roman" w:hAnsi="Times New Roman"/>
          <w:sz w:val="24"/>
          <w:szCs w:val="24"/>
        </w:rPr>
        <w:t>В Държавен вестник бр.108 от 30.12.2023 г., в §2</w:t>
      </w:r>
      <w:r>
        <w:rPr>
          <w:rFonts w:ascii="Times New Roman" w:hAnsi="Times New Roman"/>
          <w:sz w:val="24"/>
          <w:szCs w:val="24"/>
        </w:rPr>
        <w:t>1</w:t>
      </w:r>
      <w:r w:rsidRPr="00E373D4">
        <w:rPr>
          <w:rFonts w:ascii="Times New Roman" w:hAnsi="Times New Roman"/>
          <w:sz w:val="24"/>
          <w:szCs w:val="24"/>
        </w:rPr>
        <w:t xml:space="preserve"> от Преходните и заключителни разпоредби към Закона за държавния бюджет на Република България за 2024 г. са обнародвани промени касаещи Закона за управление на отпадъците (ЗУО) и уреждащи възможността за по-голяма гъвкавост и оперативност при ползването от общините на отчисленията и </w:t>
      </w:r>
      <w:proofErr w:type="spellStart"/>
      <w:r w:rsidRPr="00E373D4">
        <w:rPr>
          <w:rFonts w:ascii="Times New Roman" w:hAnsi="Times New Roman"/>
          <w:sz w:val="24"/>
          <w:szCs w:val="24"/>
        </w:rPr>
        <w:t>обезпеченията</w:t>
      </w:r>
      <w:proofErr w:type="spellEnd"/>
      <w:r w:rsidRPr="00E373D4">
        <w:rPr>
          <w:rFonts w:ascii="Times New Roman" w:hAnsi="Times New Roman"/>
          <w:sz w:val="24"/>
          <w:szCs w:val="24"/>
        </w:rPr>
        <w:t xml:space="preserve"> по чл.</w:t>
      </w:r>
      <w:r w:rsidR="00087FC7">
        <w:rPr>
          <w:rFonts w:ascii="Times New Roman" w:hAnsi="Times New Roman"/>
          <w:sz w:val="24"/>
          <w:szCs w:val="24"/>
        </w:rPr>
        <w:t xml:space="preserve"> </w:t>
      </w:r>
      <w:r w:rsidRPr="00E373D4">
        <w:rPr>
          <w:rFonts w:ascii="Times New Roman" w:hAnsi="Times New Roman"/>
          <w:sz w:val="24"/>
          <w:szCs w:val="24"/>
        </w:rPr>
        <w:t>60 и чл.</w:t>
      </w:r>
      <w:r w:rsidR="00087FC7">
        <w:rPr>
          <w:rFonts w:ascii="Times New Roman" w:hAnsi="Times New Roman"/>
          <w:sz w:val="24"/>
          <w:szCs w:val="24"/>
        </w:rPr>
        <w:t xml:space="preserve"> </w:t>
      </w:r>
      <w:r w:rsidRPr="00E373D4">
        <w:rPr>
          <w:rFonts w:ascii="Times New Roman" w:hAnsi="Times New Roman"/>
          <w:sz w:val="24"/>
          <w:szCs w:val="24"/>
        </w:rPr>
        <w:t xml:space="preserve">64 от ЗУО за настоящата 2024 година. </w:t>
      </w:r>
    </w:p>
    <w:p w:rsidR="0035457C" w:rsidRPr="0035457C" w:rsidRDefault="0035457C" w:rsidP="0035457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457C" w:rsidRPr="0035457C" w:rsidRDefault="0035457C" w:rsidP="0035457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Съгласно</w:t>
      </w:r>
      <w:r w:rsidRPr="0035457C">
        <w:rPr>
          <w:rFonts w:ascii="Times New Roman" w:hAnsi="Times New Roman"/>
          <w:sz w:val="24"/>
          <w:szCs w:val="24"/>
        </w:rPr>
        <w:t xml:space="preserve"> § 26.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E373D4">
        <w:rPr>
          <w:rFonts w:ascii="Times New Roman" w:hAnsi="Times New Roman"/>
          <w:sz w:val="24"/>
          <w:szCs w:val="24"/>
        </w:rPr>
        <w:t>Закона за държавния бюджет на Република България за 2024 г.</w:t>
      </w:r>
      <w:r>
        <w:rPr>
          <w:rFonts w:ascii="Times New Roman" w:hAnsi="Times New Roman"/>
          <w:sz w:val="24"/>
          <w:szCs w:val="24"/>
        </w:rPr>
        <w:t>,</w:t>
      </w:r>
      <w:r w:rsidRPr="00E373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5457C">
        <w:rPr>
          <w:rFonts w:ascii="Times New Roman" w:hAnsi="Times New Roman"/>
          <w:sz w:val="24"/>
          <w:szCs w:val="24"/>
        </w:rPr>
        <w:t xml:space="preserve"> Закона за управление на отпадъците (обн., ДВ, бр. 53 от 2012 г.; изм., бр. 66 от 2013 г.; Решение № 11 на Конституционния съд от 2014 г. - бр. 61 от 2014 г.; изм., бр. 98 от 2014 г., бр. 14 от 2015 г., бр. 105 от 2016 г., бр. 13, 85, 88 и 102 от 2017 г., бр. 53, 77 и 98 от 2018 г., бр. 1, 25, 56 и 81 от 2019 г., бр. 105 от 2020 г., бр. 14, 18 и 19 от 2021 г., бр. 17 от 2022 г. и бр. 11 от 2023 г.) в преходните и заключителните разпоредби се създава нов § 21:</w:t>
      </w:r>
    </w:p>
    <w:p w:rsidR="0035457C" w:rsidRPr="0035457C" w:rsidRDefault="0035457C" w:rsidP="0035457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5457C">
        <w:rPr>
          <w:rFonts w:ascii="Times New Roman" w:hAnsi="Times New Roman"/>
          <w:sz w:val="24"/>
          <w:szCs w:val="24"/>
        </w:rPr>
        <w:t xml:space="preserve">„§ 21. (1) Месечните обезпечения и отчисления за 2023 г. и 2024 г. по чл. 60, ал. 2, т. 1 и 2 и чл. 64, ал. 1 от Закона за управление на отпадъците може да се разходват по решение на общинския съвет чрез вътрешни компенсирани промени, без да се изменя приетият от общинския съвет начин на определяне и размер на таксата за битови отпадъци. Средствата могат да бъдат използвани и за почистване на </w:t>
      </w:r>
      <w:proofErr w:type="spellStart"/>
      <w:r w:rsidRPr="0035457C">
        <w:rPr>
          <w:rFonts w:ascii="Times New Roman" w:hAnsi="Times New Roman"/>
          <w:sz w:val="24"/>
          <w:szCs w:val="24"/>
        </w:rPr>
        <w:t>нерагламентирано</w:t>
      </w:r>
      <w:proofErr w:type="spellEnd"/>
      <w:r w:rsidRPr="0035457C">
        <w:rPr>
          <w:rFonts w:ascii="Times New Roman" w:hAnsi="Times New Roman"/>
          <w:sz w:val="24"/>
          <w:szCs w:val="24"/>
        </w:rPr>
        <w:t xml:space="preserve"> изхвърлени отпадъци.</w:t>
      </w:r>
    </w:p>
    <w:p w:rsidR="0035457C" w:rsidRPr="0035457C" w:rsidRDefault="0035457C" w:rsidP="0035457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5457C">
        <w:rPr>
          <w:rFonts w:ascii="Times New Roman" w:hAnsi="Times New Roman"/>
          <w:sz w:val="24"/>
          <w:szCs w:val="24"/>
        </w:rPr>
        <w:t xml:space="preserve"> (2) Дължимите месечни отчисления за 2023 г. и 2024 г. по чл. 60, ал. 2, т. 1 и 2 и чл. 64, ал. 1 от Закона за управление на отпадъците се внасят в срок до 31 декември на съответната година, когато не е прието решение на общинския съвет по ал. 1 за съответната година. Регионалната инспекция по околната среда и водите, на чиято територия се намира съответното депо, възстановява от банковата сметка за чужди средства преведените и неусвоени от общините месечни обезпечения и отчисления за </w:t>
      </w:r>
      <w:r w:rsidRPr="0035457C">
        <w:rPr>
          <w:rFonts w:ascii="Times New Roman" w:hAnsi="Times New Roman"/>
          <w:sz w:val="24"/>
          <w:szCs w:val="24"/>
        </w:rPr>
        <w:lastRenderedPageBreak/>
        <w:t>2023 г. по чл. 60, ал. 2, т. 1 и 2 и чл. 64, ал. 1 от Закона за управление на отпадъците, за които има решение на общинския съвет по ал. 1, в срок до 30 април 2024 г.</w:t>
      </w:r>
    </w:p>
    <w:p w:rsidR="0035457C" w:rsidRDefault="0035457C" w:rsidP="0035457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5457C">
        <w:rPr>
          <w:rFonts w:ascii="Times New Roman" w:hAnsi="Times New Roman"/>
          <w:sz w:val="24"/>
          <w:szCs w:val="24"/>
        </w:rPr>
        <w:t xml:space="preserve"> (3) Не се начисляват лихви върху дължимите суми за месечни отчисления за 2023 г. и 2024 г. по чл. 60, ал. 2, т. 1 и 2 и чл. 64, ал. 1 от Закона за управление на отпадъците."</w:t>
      </w:r>
      <w:r>
        <w:rPr>
          <w:rFonts w:ascii="Times New Roman" w:hAnsi="Times New Roman"/>
          <w:sz w:val="24"/>
          <w:szCs w:val="24"/>
        </w:rPr>
        <w:t>.</w:t>
      </w:r>
    </w:p>
    <w:p w:rsidR="0035457C" w:rsidRDefault="00093A86" w:rsidP="00093A8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373D4">
        <w:rPr>
          <w:rFonts w:ascii="Times New Roman" w:hAnsi="Times New Roman"/>
          <w:sz w:val="24"/>
          <w:szCs w:val="24"/>
        </w:rPr>
        <w:t>С тези промени се позволява на общините да бъдат освободени от задължението да внасят в РИОСВ месечните обезпечения и отчисления по ЗУО за 2024 г.</w:t>
      </w:r>
      <w:r w:rsidR="0035457C">
        <w:rPr>
          <w:rFonts w:ascii="Times New Roman" w:hAnsi="Times New Roman"/>
          <w:sz w:val="24"/>
          <w:szCs w:val="24"/>
        </w:rPr>
        <w:t>, ако бъде взето съответното решение на съвета.</w:t>
      </w:r>
    </w:p>
    <w:p w:rsidR="00093A86" w:rsidRDefault="00093A86" w:rsidP="00093A8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373D4">
        <w:rPr>
          <w:rFonts w:ascii="Times New Roman" w:hAnsi="Times New Roman"/>
          <w:sz w:val="24"/>
          <w:szCs w:val="24"/>
        </w:rPr>
        <w:t>През настоящата 2024 г. собствените средства на общините могат да се ползват по решение на общинските съвети за дейности, свързани с управление на отпадъците, съгласно направените изменения с §2</w:t>
      </w:r>
      <w:r w:rsidR="0035457C">
        <w:rPr>
          <w:rFonts w:ascii="Times New Roman" w:hAnsi="Times New Roman"/>
          <w:sz w:val="24"/>
          <w:szCs w:val="24"/>
        </w:rPr>
        <w:t>6</w:t>
      </w:r>
      <w:r w:rsidRPr="00E373D4">
        <w:rPr>
          <w:rFonts w:ascii="Times New Roman" w:hAnsi="Times New Roman"/>
          <w:sz w:val="24"/>
          <w:szCs w:val="24"/>
        </w:rPr>
        <w:t xml:space="preserve"> от Преходните и заключителни разпоредби на Закона за държавния бюджет за 2024г., в сила от 01.01.2024</w:t>
      </w:r>
      <w:r w:rsidR="0035457C">
        <w:rPr>
          <w:rFonts w:ascii="Times New Roman" w:hAnsi="Times New Roman"/>
          <w:sz w:val="24"/>
          <w:szCs w:val="24"/>
        </w:rPr>
        <w:t xml:space="preserve"> </w:t>
      </w:r>
      <w:r w:rsidRPr="00E373D4">
        <w:rPr>
          <w:rFonts w:ascii="Times New Roman" w:hAnsi="Times New Roman"/>
          <w:sz w:val="24"/>
          <w:szCs w:val="24"/>
        </w:rPr>
        <w:t xml:space="preserve">г. </w:t>
      </w:r>
    </w:p>
    <w:p w:rsidR="00093A86" w:rsidRDefault="00093A86" w:rsidP="00093A8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373D4">
        <w:rPr>
          <w:rFonts w:ascii="Times New Roman" w:hAnsi="Times New Roman"/>
          <w:sz w:val="24"/>
          <w:szCs w:val="24"/>
        </w:rPr>
        <w:t xml:space="preserve">По силата на този параграф се регламентира, че месечните обезпечения и отчисления (по чл.60, ал.2, т.1 и т.2 и чл.64, ал.1 от ЗУО) за настоящата 2024 г. може да се разходват по решение на общинския съвет чрез вътрешни компенсирани промени, без да се изменя приетият от общинския съвет начин на определяне и размер на таксата за битови отпадъци. Средствата могат да бъдат използвани и за почистване на нерегламентирано изхвърлени отпадъци. В случай, че не се приеме такова решение, дължимите месечни отчисление и обезпечение следва да бъдат внесени по сметка на РИОСВ </w:t>
      </w:r>
      <w:r>
        <w:rPr>
          <w:rFonts w:ascii="Times New Roman" w:hAnsi="Times New Roman"/>
          <w:sz w:val="24"/>
          <w:szCs w:val="24"/>
        </w:rPr>
        <w:t xml:space="preserve">– Стара Загора, </w:t>
      </w:r>
      <w:r w:rsidRPr="00E373D4">
        <w:rPr>
          <w:rFonts w:ascii="Times New Roman" w:hAnsi="Times New Roman"/>
          <w:sz w:val="24"/>
          <w:szCs w:val="24"/>
        </w:rPr>
        <w:t>до 31.12.2024</w:t>
      </w:r>
      <w:r w:rsidR="00087FC7">
        <w:rPr>
          <w:rFonts w:ascii="Times New Roman" w:hAnsi="Times New Roman"/>
          <w:sz w:val="24"/>
          <w:szCs w:val="24"/>
        </w:rPr>
        <w:t xml:space="preserve"> </w:t>
      </w:r>
      <w:r w:rsidRPr="00E373D4">
        <w:rPr>
          <w:rFonts w:ascii="Times New Roman" w:hAnsi="Times New Roman"/>
          <w:sz w:val="24"/>
          <w:szCs w:val="24"/>
        </w:rPr>
        <w:t>г., като за тях не се начислява лихва.</w:t>
      </w:r>
    </w:p>
    <w:p w:rsidR="00093A86" w:rsidRPr="00A35AC5" w:rsidRDefault="00093A86" w:rsidP="00093A8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размера на разходваните средства по реда на §2</w:t>
      </w:r>
      <w:r w:rsidR="0035457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от ПЗР на ЗДБРБ за 2024 год. общините следва да представят в РИОСВ Стара Загора съответните решения на общинските съвети и </w:t>
      </w:r>
      <w:proofErr w:type="spellStart"/>
      <w:r w:rsidRPr="00A35AC5">
        <w:rPr>
          <w:rFonts w:ascii="Times New Roman" w:hAnsi="Times New Roman"/>
          <w:sz w:val="24"/>
          <w:szCs w:val="24"/>
        </w:rPr>
        <w:t>разходооправдателни</w:t>
      </w:r>
      <w:proofErr w:type="spellEnd"/>
      <w:r w:rsidRPr="00A35AC5">
        <w:rPr>
          <w:rFonts w:ascii="Times New Roman" w:hAnsi="Times New Roman"/>
          <w:sz w:val="24"/>
          <w:szCs w:val="24"/>
        </w:rPr>
        <w:t xml:space="preserve"> документи.</w:t>
      </w:r>
    </w:p>
    <w:p w:rsidR="00093A86" w:rsidRDefault="00093A86" w:rsidP="00093A8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35AC5">
        <w:rPr>
          <w:rFonts w:ascii="Times New Roman" w:hAnsi="Times New Roman"/>
          <w:sz w:val="24"/>
          <w:szCs w:val="24"/>
        </w:rPr>
        <w:t xml:space="preserve"> Предвид гореизложеното, на основание чл.</w:t>
      </w:r>
      <w:r w:rsidR="00087FC7" w:rsidRPr="00A35AC5">
        <w:rPr>
          <w:rFonts w:ascii="Times New Roman" w:hAnsi="Times New Roman"/>
          <w:sz w:val="24"/>
          <w:szCs w:val="24"/>
        </w:rPr>
        <w:t xml:space="preserve"> </w:t>
      </w:r>
      <w:r w:rsidRPr="00A35AC5">
        <w:rPr>
          <w:rFonts w:ascii="Times New Roman" w:hAnsi="Times New Roman"/>
          <w:sz w:val="24"/>
          <w:szCs w:val="24"/>
        </w:rPr>
        <w:t>21, ал.</w:t>
      </w:r>
      <w:r w:rsidR="00087FC7" w:rsidRPr="00A35AC5">
        <w:rPr>
          <w:rFonts w:ascii="Times New Roman" w:hAnsi="Times New Roman"/>
          <w:sz w:val="24"/>
          <w:szCs w:val="24"/>
        </w:rPr>
        <w:t xml:space="preserve"> </w:t>
      </w:r>
      <w:r w:rsidRPr="00A35AC5">
        <w:rPr>
          <w:rFonts w:ascii="Times New Roman" w:hAnsi="Times New Roman"/>
          <w:sz w:val="24"/>
          <w:szCs w:val="24"/>
        </w:rPr>
        <w:t>2 във вр</w:t>
      </w:r>
      <w:r w:rsidR="00087FC7" w:rsidRPr="00A35AC5">
        <w:rPr>
          <w:rFonts w:ascii="Times New Roman" w:hAnsi="Times New Roman"/>
          <w:sz w:val="24"/>
          <w:szCs w:val="24"/>
        </w:rPr>
        <w:t>.</w:t>
      </w:r>
      <w:r w:rsidRPr="00A35AC5">
        <w:rPr>
          <w:rFonts w:ascii="Times New Roman" w:hAnsi="Times New Roman"/>
          <w:sz w:val="24"/>
          <w:szCs w:val="24"/>
        </w:rPr>
        <w:t xml:space="preserve"> с ал.</w:t>
      </w:r>
      <w:r w:rsidR="00087FC7" w:rsidRPr="00A35AC5">
        <w:rPr>
          <w:rFonts w:ascii="Times New Roman" w:hAnsi="Times New Roman"/>
          <w:sz w:val="24"/>
          <w:szCs w:val="24"/>
        </w:rPr>
        <w:t xml:space="preserve"> </w:t>
      </w:r>
      <w:r w:rsidRPr="00A35AC5">
        <w:rPr>
          <w:rFonts w:ascii="Times New Roman" w:hAnsi="Times New Roman"/>
          <w:sz w:val="24"/>
          <w:szCs w:val="24"/>
        </w:rPr>
        <w:t>1, т.</w:t>
      </w:r>
      <w:r w:rsidR="00087FC7" w:rsidRPr="00A35AC5">
        <w:rPr>
          <w:rFonts w:ascii="Times New Roman" w:hAnsi="Times New Roman"/>
          <w:sz w:val="24"/>
          <w:szCs w:val="24"/>
        </w:rPr>
        <w:t xml:space="preserve"> </w:t>
      </w:r>
      <w:r w:rsidRPr="00A35AC5">
        <w:rPr>
          <w:rFonts w:ascii="Times New Roman" w:hAnsi="Times New Roman"/>
          <w:sz w:val="24"/>
          <w:szCs w:val="24"/>
        </w:rPr>
        <w:t>8  от ЗМСМА</w:t>
      </w:r>
      <w:r w:rsidR="0035457C" w:rsidRPr="00A35AC5">
        <w:rPr>
          <w:rFonts w:ascii="Times New Roman" w:hAnsi="Times New Roman"/>
          <w:sz w:val="24"/>
          <w:szCs w:val="24"/>
        </w:rPr>
        <w:t>,</w:t>
      </w:r>
      <w:r w:rsidRPr="00A35AC5">
        <w:rPr>
          <w:rFonts w:ascii="Times New Roman" w:hAnsi="Times New Roman"/>
          <w:sz w:val="24"/>
          <w:szCs w:val="24"/>
        </w:rPr>
        <w:t xml:space="preserve"> §2</w:t>
      </w:r>
      <w:r w:rsidR="0035457C" w:rsidRPr="00A35AC5">
        <w:rPr>
          <w:rFonts w:ascii="Times New Roman" w:hAnsi="Times New Roman"/>
          <w:sz w:val="24"/>
          <w:szCs w:val="24"/>
        </w:rPr>
        <w:t>6</w:t>
      </w:r>
      <w:r w:rsidRPr="00A35AC5">
        <w:rPr>
          <w:rFonts w:ascii="Times New Roman" w:hAnsi="Times New Roman"/>
          <w:sz w:val="24"/>
          <w:szCs w:val="24"/>
        </w:rPr>
        <w:t xml:space="preserve"> от Преходните и заключителни разпоредби към Закона за държавния бюджет на Република България за 2024</w:t>
      </w:r>
      <w:r w:rsidR="00087FC7" w:rsidRPr="00A35AC5">
        <w:rPr>
          <w:rFonts w:ascii="Times New Roman" w:hAnsi="Times New Roman"/>
          <w:sz w:val="24"/>
          <w:szCs w:val="24"/>
        </w:rPr>
        <w:t xml:space="preserve"> </w:t>
      </w:r>
      <w:r w:rsidRPr="00A35AC5">
        <w:rPr>
          <w:rFonts w:ascii="Times New Roman" w:hAnsi="Times New Roman"/>
          <w:sz w:val="24"/>
          <w:szCs w:val="24"/>
        </w:rPr>
        <w:t xml:space="preserve">г., обн. в ДВ бр.108/30.12.2023г. </w:t>
      </w:r>
      <w:r w:rsidR="0035457C" w:rsidRPr="00A35AC5">
        <w:rPr>
          <w:rFonts w:ascii="Times New Roman" w:hAnsi="Times New Roman"/>
          <w:sz w:val="24"/>
          <w:szCs w:val="24"/>
        </w:rPr>
        <w:t xml:space="preserve">и §21 от ЗУО </w:t>
      </w:r>
      <w:r w:rsidRPr="00A35AC5">
        <w:rPr>
          <w:rFonts w:ascii="Times New Roman" w:hAnsi="Times New Roman"/>
          <w:sz w:val="24"/>
          <w:szCs w:val="24"/>
        </w:rPr>
        <w:t xml:space="preserve">предлагам Общински съвет – Николаево да </w:t>
      </w:r>
      <w:r w:rsidRPr="00E373D4">
        <w:rPr>
          <w:rFonts w:ascii="Times New Roman" w:hAnsi="Times New Roman"/>
          <w:sz w:val="24"/>
          <w:szCs w:val="24"/>
        </w:rPr>
        <w:t xml:space="preserve">вземе следното </w:t>
      </w:r>
    </w:p>
    <w:p w:rsidR="00093A86" w:rsidRDefault="00093A86" w:rsidP="00093A8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3A86" w:rsidRDefault="00093A86" w:rsidP="00093A86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E3214">
        <w:rPr>
          <w:rFonts w:ascii="Times New Roman" w:hAnsi="Times New Roman"/>
          <w:b/>
          <w:sz w:val="24"/>
          <w:szCs w:val="24"/>
        </w:rPr>
        <w:t>Р Е Ш Е Н И Е:</w:t>
      </w:r>
    </w:p>
    <w:p w:rsidR="00093A86" w:rsidRPr="007E3214" w:rsidRDefault="00093A86" w:rsidP="00093A86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93A86" w:rsidRDefault="00093A86" w:rsidP="0035457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373D4">
        <w:rPr>
          <w:rFonts w:ascii="Times New Roman" w:hAnsi="Times New Roman"/>
          <w:sz w:val="24"/>
          <w:szCs w:val="24"/>
        </w:rPr>
        <w:t xml:space="preserve"> </w:t>
      </w:r>
      <w:r w:rsidR="0035457C" w:rsidRPr="0035457C">
        <w:rPr>
          <w:rFonts w:ascii="Times New Roman" w:hAnsi="Times New Roman"/>
          <w:sz w:val="24"/>
          <w:szCs w:val="24"/>
        </w:rPr>
        <w:t>Месечните обезпечения и отчисления за 2023 г. и 2024 г. по чл. 60, ал. 2, т. 1 и 2 и чл. 64, ал. 1 от Закона за управление на отпадъците</w:t>
      </w:r>
      <w:r w:rsidRPr="00E373D4">
        <w:rPr>
          <w:rFonts w:ascii="Times New Roman" w:hAnsi="Times New Roman"/>
          <w:sz w:val="24"/>
          <w:szCs w:val="24"/>
        </w:rPr>
        <w:t xml:space="preserve">, за периода от 01.01.2024 г. до 31.12.2024 г., </w:t>
      </w:r>
      <w:r w:rsidR="0035457C" w:rsidRPr="0035457C">
        <w:rPr>
          <w:rFonts w:ascii="Times New Roman" w:hAnsi="Times New Roman"/>
          <w:sz w:val="24"/>
          <w:szCs w:val="24"/>
        </w:rPr>
        <w:t xml:space="preserve">да се разходват чрез вътрешни компенсирани промени, без да се изменя приетият от общинския съвет начин на определяне и размер на таксата за битови отпадъци. Средствата да бъдат използвани </w:t>
      </w:r>
      <w:r>
        <w:rPr>
          <w:rFonts w:ascii="Times New Roman" w:hAnsi="Times New Roman"/>
          <w:sz w:val="24"/>
          <w:szCs w:val="24"/>
        </w:rPr>
        <w:t>за дейности, свързани с предоставяне на услугите</w:t>
      </w:r>
      <w:r w:rsidR="0035457C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чл.</w:t>
      </w:r>
      <w:r w:rsidR="003545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66 от Закона за местните данъци и такси през 2024 год.</w:t>
      </w:r>
      <w:r w:rsidR="003545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64F0E">
        <w:rPr>
          <w:rFonts w:ascii="Times New Roman" w:hAnsi="Times New Roman"/>
          <w:sz w:val="24"/>
          <w:szCs w:val="24"/>
        </w:rPr>
        <w:t xml:space="preserve">в т.ч. </w:t>
      </w:r>
      <w:r w:rsidR="00D64F0E" w:rsidRPr="00E373D4">
        <w:rPr>
          <w:rFonts w:ascii="Times New Roman" w:hAnsi="Times New Roman"/>
          <w:sz w:val="24"/>
          <w:szCs w:val="24"/>
        </w:rPr>
        <w:t>за почистване на нерегламентирано изхвърлени отпадъци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73D4">
        <w:rPr>
          <w:rFonts w:ascii="Times New Roman" w:hAnsi="Times New Roman"/>
          <w:sz w:val="24"/>
          <w:szCs w:val="24"/>
        </w:rPr>
        <w:t xml:space="preserve"> </w:t>
      </w:r>
    </w:p>
    <w:p w:rsidR="00093A86" w:rsidRDefault="00093A86" w:rsidP="00093A8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96EB0">
        <w:rPr>
          <w:rFonts w:ascii="Times New Roman" w:hAnsi="Times New Roman"/>
          <w:sz w:val="24"/>
          <w:szCs w:val="24"/>
        </w:rPr>
        <w:t xml:space="preserve">2. Възлага на Кмета на Община Николаево да извърши всички </w:t>
      </w:r>
      <w:r w:rsidR="00A35AC5">
        <w:rPr>
          <w:rFonts w:ascii="Times New Roman" w:hAnsi="Times New Roman"/>
          <w:sz w:val="24"/>
          <w:szCs w:val="24"/>
        </w:rPr>
        <w:t xml:space="preserve">последващи </w:t>
      </w:r>
      <w:r w:rsidRPr="00096EB0">
        <w:rPr>
          <w:rFonts w:ascii="Times New Roman" w:hAnsi="Times New Roman"/>
          <w:sz w:val="24"/>
          <w:szCs w:val="24"/>
        </w:rPr>
        <w:t>действия за правилното и законосъобразно изпълнение на настоящото решение.</w:t>
      </w:r>
    </w:p>
    <w:p w:rsidR="00093A86" w:rsidRDefault="00093A86" w:rsidP="00093A8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3A86" w:rsidRDefault="00093A86" w:rsidP="00093A8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3A86" w:rsidRPr="00096EB0" w:rsidRDefault="00093A86" w:rsidP="00735A72">
      <w:pPr>
        <w:jc w:val="both"/>
        <w:rPr>
          <w:rFonts w:ascii="Times New Roman" w:hAnsi="Times New Roman"/>
          <w:b/>
          <w:sz w:val="24"/>
          <w:szCs w:val="24"/>
        </w:rPr>
      </w:pPr>
      <w:r w:rsidRPr="00096EB0">
        <w:rPr>
          <w:rFonts w:ascii="Times New Roman" w:hAnsi="Times New Roman"/>
          <w:b/>
          <w:sz w:val="24"/>
          <w:szCs w:val="24"/>
        </w:rPr>
        <w:t>ИНЖ. КОНСТАНТИН КОСТОВ</w:t>
      </w:r>
    </w:p>
    <w:p w:rsidR="00093A86" w:rsidRDefault="00093A86" w:rsidP="00735A72">
      <w:pPr>
        <w:jc w:val="both"/>
        <w:rPr>
          <w:rFonts w:ascii="Times New Roman" w:hAnsi="Times New Roman"/>
          <w:i/>
          <w:sz w:val="24"/>
          <w:szCs w:val="24"/>
        </w:rPr>
      </w:pPr>
      <w:r w:rsidRPr="00096EB0">
        <w:rPr>
          <w:rFonts w:ascii="Times New Roman" w:hAnsi="Times New Roman"/>
          <w:i/>
          <w:sz w:val="24"/>
          <w:szCs w:val="24"/>
        </w:rPr>
        <w:t>Кмет на Община Николаево</w:t>
      </w:r>
    </w:p>
    <w:p w:rsidR="00093A86" w:rsidRDefault="00093A86" w:rsidP="00093A86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093A86" w:rsidRDefault="00093A86" w:rsidP="00093A86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35AC5" w:rsidRDefault="00A35AC5" w:rsidP="00093A86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093A86" w:rsidRDefault="00093A86" w:rsidP="00735A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Съгласувал</w:t>
      </w:r>
      <w:r w:rsidR="00A35AC5">
        <w:rPr>
          <w:rFonts w:ascii="Times New Roman" w:hAnsi="Times New Roman"/>
          <w:sz w:val="24"/>
          <w:szCs w:val="24"/>
        </w:rPr>
        <w:t xml:space="preserve"> юрист</w:t>
      </w:r>
      <w:r>
        <w:rPr>
          <w:rFonts w:ascii="Times New Roman" w:hAnsi="Times New Roman"/>
          <w:sz w:val="24"/>
          <w:szCs w:val="24"/>
        </w:rPr>
        <w:t>:</w:t>
      </w:r>
    </w:p>
    <w:p w:rsidR="00093A86" w:rsidRDefault="00A35AC5" w:rsidP="00735A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093A86"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z w:val="24"/>
          <w:szCs w:val="24"/>
        </w:rPr>
        <w:t>окат</w:t>
      </w:r>
      <w:r w:rsidR="00093A86">
        <w:rPr>
          <w:rFonts w:ascii="Times New Roman" w:hAnsi="Times New Roman"/>
          <w:sz w:val="24"/>
          <w:szCs w:val="24"/>
        </w:rPr>
        <w:t xml:space="preserve"> Стефан Анков</w:t>
      </w:r>
    </w:p>
    <w:p w:rsidR="00093A86" w:rsidRDefault="00093A86" w:rsidP="00A35AC5">
      <w:pPr>
        <w:jc w:val="both"/>
        <w:rPr>
          <w:rFonts w:ascii="Times New Roman" w:hAnsi="Times New Roman"/>
          <w:sz w:val="24"/>
          <w:szCs w:val="24"/>
        </w:rPr>
      </w:pPr>
    </w:p>
    <w:p w:rsidR="00093A86" w:rsidRDefault="00093A86" w:rsidP="00735A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Изготвил:</w:t>
      </w:r>
    </w:p>
    <w:p w:rsidR="006F50BD" w:rsidRDefault="00093A86" w:rsidP="00A35AC5">
      <w:pPr>
        <w:jc w:val="both"/>
      </w:pPr>
      <w:r>
        <w:rPr>
          <w:rFonts w:ascii="Times New Roman" w:hAnsi="Times New Roman"/>
          <w:sz w:val="24"/>
          <w:szCs w:val="24"/>
        </w:rPr>
        <w:t>Мариана Драгнева – гл. спец. „ЗЕОЧ“</w:t>
      </w:r>
    </w:p>
    <w:sectPr w:rsidR="006F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EA"/>
    <w:rsid w:val="00087FC7"/>
    <w:rsid w:val="00093A86"/>
    <w:rsid w:val="00271E42"/>
    <w:rsid w:val="0035457C"/>
    <w:rsid w:val="005A3088"/>
    <w:rsid w:val="006F50BD"/>
    <w:rsid w:val="00735A72"/>
    <w:rsid w:val="008848EC"/>
    <w:rsid w:val="00A35AC5"/>
    <w:rsid w:val="00CF00EA"/>
    <w:rsid w:val="00D64F0E"/>
    <w:rsid w:val="00FD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E963"/>
  <w15:chartTrackingRefBased/>
  <w15:docId w15:val="{FD30E697-6403-4205-8628-516EBB66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A8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nikolaevo@nikolaevo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OBS</cp:lastModifiedBy>
  <cp:revision>7</cp:revision>
  <dcterms:created xsi:type="dcterms:W3CDTF">2024-02-09T12:43:00Z</dcterms:created>
  <dcterms:modified xsi:type="dcterms:W3CDTF">2024-02-09T15:08:00Z</dcterms:modified>
</cp:coreProperties>
</file>