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6D" w:rsidRDefault="001F2EE7" w:rsidP="001F2EE7">
      <w:pPr>
        <w:jc w:val="center"/>
        <w:rPr>
          <w:b/>
          <w:lang w:val="en-US"/>
        </w:rPr>
      </w:pPr>
      <w:r>
        <w:rPr>
          <w:b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14BDE1C7" wp14:editId="538B5AD2">
            <wp:simplePos x="0" y="0"/>
            <wp:positionH relativeFrom="margin">
              <wp:posOffset>0</wp:posOffset>
            </wp:positionH>
            <wp:positionV relativeFrom="margin">
              <wp:posOffset>16510</wp:posOffset>
            </wp:positionV>
            <wp:extent cx="827405" cy="819150"/>
            <wp:effectExtent l="0" t="0" r="0" b="0"/>
            <wp:wrapSquare wrapText="bothSides"/>
            <wp:docPr id="1" name="Картина 1" descr="C:\Users\PC_ObshtinaN\Desktop\герб Николаево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_ObshtinaN\Desktop\герб Николаево - Cop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" b="67"/>
                    <a:stretch/>
                  </pic:blipFill>
                  <pic:spPr bwMode="auto">
                    <a:xfrm>
                      <a:off x="0" y="0"/>
                      <a:ext cx="8274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D6D" w:rsidRDefault="00243D6D" w:rsidP="00897A26">
      <w:pPr>
        <w:pBdr>
          <w:bottom w:val="single" w:sz="6" w:space="1" w:color="auto"/>
        </w:pBdr>
        <w:rPr>
          <w:rFonts w:cstheme="minorHAnsi"/>
          <w:b/>
          <w:sz w:val="20"/>
          <w:szCs w:val="20"/>
        </w:rPr>
      </w:pPr>
      <w:r w:rsidRPr="006D7BC9">
        <w:rPr>
          <w:rFonts w:cstheme="minorHAnsi"/>
          <w:b/>
          <w:sz w:val="20"/>
          <w:szCs w:val="20"/>
        </w:rPr>
        <w:t>Община Николаево,  обл</w:t>
      </w:r>
      <w:r w:rsidR="00897A26">
        <w:rPr>
          <w:rFonts w:cstheme="minorHAnsi"/>
          <w:b/>
          <w:sz w:val="20"/>
          <w:szCs w:val="20"/>
        </w:rPr>
        <w:t>.</w:t>
      </w:r>
      <w:r w:rsidRPr="006D7BC9">
        <w:rPr>
          <w:rFonts w:cstheme="minorHAnsi"/>
          <w:b/>
          <w:sz w:val="20"/>
          <w:szCs w:val="20"/>
        </w:rPr>
        <w:t xml:space="preserve"> Стара Загора, гр. Николаево 6190, ул. „Георги Бенковски“ № 9</w:t>
      </w:r>
    </w:p>
    <w:p w:rsidR="00243D6D" w:rsidRPr="00897259" w:rsidRDefault="00243D6D" w:rsidP="00243D6D">
      <w:pPr>
        <w:pBdr>
          <w:bottom w:val="single" w:sz="6" w:space="1" w:color="auto"/>
        </w:pBdr>
        <w:jc w:val="center"/>
        <w:rPr>
          <w:rFonts w:cstheme="minorHAnsi"/>
          <w:b/>
          <w:sz w:val="8"/>
          <w:szCs w:val="8"/>
        </w:rPr>
      </w:pPr>
    </w:p>
    <w:p w:rsidR="00243D6D" w:rsidRPr="00897259" w:rsidRDefault="00243D6D" w:rsidP="00243D6D">
      <w:pPr>
        <w:jc w:val="center"/>
        <w:rPr>
          <w:rFonts w:cstheme="minorHAnsi"/>
          <w:b/>
          <w:sz w:val="8"/>
          <w:szCs w:val="8"/>
        </w:rPr>
      </w:pPr>
    </w:p>
    <w:p w:rsidR="00243D6D" w:rsidRPr="00897259" w:rsidRDefault="00243D6D" w:rsidP="00897A26">
      <w:pPr>
        <w:rPr>
          <w:rFonts w:cstheme="minorHAnsi"/>
          <w:b/>
          <w:sz w:val="20"/>
          <w:szCs w:val="20"/>
        </w:rPr>
      </w:pPr>
      <w:r w:rsidRPr="006D7BC9">
        <w:rPr>
          <w:rFonts w:cstheme="minorHAnsi"/>
          <w:b/>
          <w:sz w:val="20"/>
          <w:szCs w:val="20"/>
        </w:rPr>
        <w:t xml:space="preserve">Телефон  04330 / 2040,  </w:t>
      </w:r>
      <w:r w:rsidRPr="006D7BC9">
        <w:rPr>
          <w:rFonts w:cstheme="minorHAnsi"/>
          <w:b/>
          <w:sz w:val="20"/>
          <w:szCs w:val="20"/>
          <w:lang w:val="en-US"/>
        </w:rPr>
        <w:t>e-mail</w:t>
      </w:r>
      <w:r w:rsidRPr="00897259">
        <w:rPr>
          <w:rFonts w:cstheme="minorHAnsi"/>
          <w:b/>
          <w:sz w:val="20"/>
          <w:szCs w:val="20"/>
        </w:rPr>
        <w:t xml:space="preserve">: </w:t>
      </w:r>
      <w:hyperlink r:id="rId8" w:history="1">
        <w:r w:rsidRPr="00897259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en-US"/>
          </w:rPr>
          <w:t>obnikolaevo@nikolaevo.net</w:t>
        </w:r>
      </w:hyperlink>
    </w:p>
    <w:p w:rsidR="00243D6D" w:rsidRPr="006D7BC9" w:rsidRDefault="00243D6D" w:rsidP="00243D6D">
      <w:pPr>
        <w:jc w:val="center"/>
        <w:rPr>
          <w:rFonts w:cstheme="minorHAnsi"/>
          <w:b/>
          <w:sz w:val="20"/>
          <w:szCs w:val="20"/>
        </w:rPr>
      </w:pPr>
    </w:p>
    <w:p w:rsidR="00243D6D" w:rsidRDefault="00243D6D" w:rsidP="00243D6D">
      <w:pPr>
        <w:jc w:val="center"/>
        <w:rPr>
          <w:rFonts w:cstheme="minorHAnsi"/>
          <w:b/>
          <w:sz w:val="20"/>
          <w:szCs w:val="20"/>
          <w:lang w:val="en-US"/>
        </w:rPr>
      </w:pPr>
    </w:p>
    <w:p w:rsidR="00243D6D" w:rsidRDefault="00243D6D" w:rsidP="00831AF3">
      <w:pPr>
        <w:jc w:val="center"/>
        <w:rPr>
          <w:rFonts w:cstheme="minorHAnsi"/>
          <w:b/>
          <w:sz w:val="20"/>
          <w:szCs w:val="20"/>
        </w:rPr>
      </w:pPr>
    </w:p>
    <w:p w:rsidR="00243D6D" w:rsidRDefault="00243D6D" w:rsidP="00831AF3">
      <w:pPr>
        <w:jc w:val="center"/>
        <w:rPr>
          <w:rFonts w:cstheme="minorHAnsi"/>
          <w:b/>
          <w:sz w:val="20"/>
          <w:szCs w:val="20"/>
        </w:rPr>
      </w:pPr>
    </w:p>
    <w:p w:rsidR="0031510D" w:rsidRPr="00410FEC" w:rsidRDefault="0031510D" w:rsidP="0031510D">
      <w:pPr>
        <w:jc w:val="center"/>
        <w:rPr>
          <w:b/>
          <w:bCs/>
          <w:i/>
          <w:sz w:val="40"/>
          <w:szCs w:val="40"/>
        </w:rPr>
      </w:pPr>
      <w:r w:rsidRPr="00410FEC">
        <w:rPr>
          <w:b/>
          <w:bCs/>
          <w:i/>
          <w:sz w:val="40"/>
          <w:szCs w:val="40"/>
        </w:rPr>
        <w:t>ОБЯСНИТЕЛНА ЗАПИСКА</w:t>
      </w:r>
    </w:p>
    <w:p w:rsidR="0031510D" w:rsidRDefault="0031510D" w:rsidP="0031510D">
      <w:pPr>
        <w:jc w:val="center"/>
        <w:rPr>
          <w:b/>
          <w:bCs/>
        </w:rPr>
      </w:pPr>
      <w:r w:rsidRPr="006F7290">
        <w:rPr>
          <w:b/>
          <w:bCs/>
        </w:rPr>
        <w:t>по изпълнението на бюджета за I</w:t>
      </w:r>
      <w:r w:rsidR="00B80CD8">
        <w:rPr>
          <w:b/>
          <w:bCs/>
          <w:lang w:val="en-US"/>
        </w:rPr>
        <w:t>V</w:t>
      </w:r>
      <w:r>
        <w:rPr>
          <w:b/>
          <w:bCs/>
        </w:rPr>
        <w:t>-т</w:t>
      </w:r>
      <w:r w:rsidRPr="006F7290">
        <w:rPr>
          <w:b/>
          <w:bCs/>
        </w:rPr>
        <w:t>о тримесечие</w:t>
      </w:r>
      <w:r>
        <w:rPr>
          <w:b/>
          <w:bCs/>
        </w:rPr>
        <w:t xml:space="preserve"> на</w:t>
      </w:r>
      <w:r w:rsidRPr="006F7290">
        <w:rPr>
          <w:b/>
          <w:bCs/>
        </w:rPr>
        <w:t xml:space="preserve"> 202</w:t>
      </w:r>
      <w:r w:rsidR="007A4379">
        <w:rPr>
          <w:b/>
          <w:bCs/>
          <w:lang w:val="en-US"/>
        </w:rPr>
        <w:t>3</w:t>
      </w:r>
      <w:r w:rsidRPr="006F7290">
        <w:rPr>
          <w:b/>
          <w:bCs/>
        </w:rPr>
        <w:t xml:space="preserve"> година на </w:t>
      </w:r>
    </w:p>
    <w:p w:rsidR="0031510D" w:rsidRPr="00410FEC" w:rsidRDefault="0031510D" w:rsidP="0031510D">
      <w:pPr>
        <w:jc w:val="center"/>
        <w:rPr>
          <w:b/>
          <w:bCs/>
          <w:i/>
          <w:sz w:val="28"/>
          <w:szCs w:val="28"/>
          <w:u w:val="single"/>
        </w:rPr>
      </w:pPr>
      <w:r w:rsidRPr="00410FEC">
        <w:rPr>
          <w:b/>
          <w:bCs/>
          <w:i/>
          <w:sz w:val="28"/>
          <w:szCs w:val="28"/>
          <w:u w:val="single"/>
        </w:rPr>
        <w:t>Община Николаево</w:t>
      </w:r>
    </w:p>
    <w:p w:rsidR="0031510D" w:rsidRPr="006F7290" w:rsidRDefault="0031510D" w:rsidP="0031510D">
      <w:pPr>
        <w:jc w:val="center"/>
        <w:rPr>
          <w:b/>
          <w:bCs/>
        </w:rPr>
      </w:pP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  <w:r w:rsidRPr="006F7290">
        <w:tab/>
      </w:r>
      <w:r w:rsidRPr="00860154">
        <w:rPr>
          <w:rFonts w:ascii="Times New Roman" w:hAnsi="Times New Roman" w:cs="Times New Roman"/>
          <w:sz w:val="24"/>
          <w:szCs w:val="24"/>
        </w:rPr>
        <w:t>Изпълнението на бюджета за I</w:t>
      </w:r>
      <w:r w:rsidR="00B80CD8" w:rsidRPr="008601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60154">
        <w:rPr>
          <w:rFonts w:ascii="Times New Roman" w:hAnsi="Times New Roman" w:cs="Times New Roman"/>
          <w:sz w:val="24"/>
          <w:szCs w:val="24"/>
        </w:rPr>
        <w:t>-то тримесечие на 202</w:t>
      </w:r>
      <w:r w:rsidR="007A4379" w:rsidRPr="0086015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60154">
        <w:rPr>
          <w:rFonts w:ascii="Times New Roman" w:hAnsi="Times New Roman" w:cs="Times New Roman"/>
          <w:sz w:val="24"/>
          <w:szCs w:val="24"/>
        </w:rPr>
        <w:t xml:space="preserve"> година на Община Николаево се характеризира със следното:</w:t>
      </w:r>
      <w:r w:rsidRPr="00860154">
        <w:rPr>
          <w:rFonts w:ascii="Times New Roman" w:hAnsi="Times New Roman" w:cs="Times New Roman"/>
          <w:sz w:val="24"/>
          <w:szCs w:val="24"/>
        </w:rPr>
        <w:tab/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01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Приходна част -  </w:t>
      </w:r>
      <w:r w:rsidR="00B80CD8" w:rsidRPr="00860154">
        <w:rPr>
          <w:rFonts w:ascii="Times New Roman" w:hAnsi="Times New Roman" w:cs="Times New Roman"/>
          <w:b/>
          <w:bCs/>
          <w:sz w:val="24"/>
          <w:szCs w:val="24"/>
          <w:u w:val="single"/>
          <w:lang w:val="en-AU"/>
        </w:rPr>
        <w:t xml:space="preserve">9 224 </w:t>
      </w:r>
      <w:r w:rsidR="00B80CD8" w:rsidRPr="00860154">
        <w:rPr>
          <w:rFonts w:ascii="Times New Roman" w:hAnsi="Times New Roman" w:cs="Times New Roman"/>
          <w:b/>
          <w:bCs/>
          <w:sz w:val="24"/>
          <w:szCs w:val="24"/>
          <w:u w:val="single"/>
        </w:rPr>
        <w:t>531</w:t>
      </w:r>
      <w:r w:rsidRPr="008601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лв. </w:t>
      </w:r>
    </w:p>
    <w:p w:rsidR="0031510D" w:rsidRPr="00860154" w:rsidRDefault="0031510D" w:rsidP="0031510D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1510D" w:rsidRPr="00860154" w:rsidRDefault="0031510D" w:rsidP="0031510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0154">
        <w:rPr>
          <w:rFonts w:ascii="Times New Roman" w:hAnsi="Times New Roman" w:cs="Times New Roman"/>
          <w:b/>
          <w:i/>
          <w:sz w:val="24"/>
          <w:szCs w:val="24"/>
          <w:u w:val="single"/>
        </w:rPr>
        <w:t>І.</w:t>
      </w:r>
      <w:r w:rsidR="00ED3D60" w:rsidRPr="0086015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6015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Собствените приходи възлизат на </w:t>
      </w:r>
      <w:r w:rsidR="00B80CD8" w:rsidRPr="00860154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709 746</w:t>
      </w:r>
      <w:r w:rsidRPr="0086015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лв. или </w:t>
      </w:r>
      <w:r w:rsidR="00B80CD8" w:rsidRPr="00860154">
        <w:rPr>
          <w:rFonts w:ascii="Times New Roman" w:hAnsi="Times New Roman" w:cs="Times New Roman"/>
          <w:b/>
          <w:i/>
          <w:sz w:val="24"/>
          <w:szCs w:val="24"/>
          <w:u w:val="single"/>
        </w:rPr>
        <w:t>107</w:t>
      </w:r>
      <w:r w:rsidRPr="0086015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% от плана.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ab/>
        <w:t>1. Имуществени данъци –</w:t>
      </w:r>
      <w:r w:rsidRPr="00860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CD8" w:rsidRPr="00860154">
        <w:rPr>
          <w:rFonts w:ascii="Times New Roman" w:hAnsi="Times New Roman" w:cs="Times New Roman"/>
          <w:b/>
          <w:sz w:val="24"/>
          <w:szCs w:val="24"/>
          <w:lang w:val="en-US"/>
        </w:rPr>
        <w:t>226 215</w:t>
      </w:r>
      <w:r w:rsidRPr="00860154">
        <w:rPr>
          <w:rFonts w:ascii="Times New Roman" w:hAnsi="Times New Roman" w:cs="Times New Roman"/>
          <w:b/>
          <w:sz w:val="24"/>
          <w:szCs w:val="24"/>
        </w:rPr>
        <w:t xml:space="preserve"> лв.</w:t>
      </w:r>
      <w:r w:rsidRPr="00860154">
        <w:rPr>
          <w:rFonts w:ascii="Times New Roman" w:hAnsi="Times New Roman" w:cs="Times New Roman"/>
          <w:sz w:val="24"/>
          <w:szCs w:val="24"/>
        </w:rPr>
        <w:t xml:space="preserve"> при </w:t>
      </w:r>
      <w:r w:rsidR="007A4379" w:rsidRPr="00860154">
        <w:rPr>
          <w:rFonts w:ascii="Times New Roman" w:hAnsi="Times New Roman" w:cs="Times New Roman"/>
          <w:sz w:val="24"/>
          <w:szCs w:val="24"/>
          <w:lang w:val="en-US"/>
        </w:rPr>
        <w:t>219 814</w:t>
      </w:r>
      <w:r w:rsidRPr="00860154">
        <w:rPr>
          <w:rFonts w:ascii="Times New Roman" w:hAnsi="Times New Roman" w:cs="Times New Roman"/>
          <w:sz w:val="24"/>
          <w:szCs w:val="24"/>
        </w:rPr>
        <w:t xml:space="preserve"> лв., което e </w:t>
      </w:r>
      <w:r w:rsidR="00B80CD8" w:rsidRPr="00860154">
        <w:rPr>
          <w:rFonts w:ascii="Times New Roman" w:hAnsi="Times New Roman" w:cs="Times New Roman"/>
          <w:sz w:val="24"/>
          <w:szCs w:val="24"/>
        </w:rPr>
        <w:t>103</w:t>
      </w:r>
      <w:r w:rsidR="00922402" w:rsidRPr="00860154">
        <w:rPr>
          <w:rFonts w:ascii="Times New Roman" w:hAnsi="Times New Roman" w:cs="Times New Roman"/>
          <w:sz w:val="24"/>
          <w:szCs w:val="24"/>
        </w:rPr>
        <w:t xml:space="preserve"> </w:t>
      </w:r>
      <w:r w:rsidRPr="00860154">
        <w:rPr>
          <w:rFonts w:ascii="Times New Roman" w:hAnsi="Times New Roman" w:cs="Times New Roman"/>
          <w:sz w:val="24"/>
          <w:szCs w:val="24"/>
        </w:rPr>
        <w:t xml:space="preserve"> %,  в това число:</w:t>
      </w:r>
    </w:p>
    <w:p w:rsidR="0031510D" w:rsidRPr="00860154" w:rsidRDefault="0031510D" w:rsidP="0031510D">
      <w:pPr>
        <w:pStyle w:val="af"/>
        <w:numPr>
          <w:ilvl w:val="0"/>
          <w:numId w:val="5"/>
        </w:numPr>
        <w:jc w:val="both"/>
        <w:rPr>
          <w:lang w:val="bg-BG"/>
        </w:rPr>
      </w:pPr>
      <w:r w:rsidRPr="00860154">
        <w:rPr>
          <w:lang w:val="bg-BG"/>
        </w:rPr>
        <w:t>Данък върху недвижимите имоти</w:t>
      </w:r>
      <w:r w:rsidRPr="00860154">
        <w:t xml:space="preserve"> –</w:t>
      </w:r>
      <w:r w:rsidRPr="00860154">
        <w:rPr>
          <w:lang w:val="bg-BG"/>
        </w:rPr>
        <w:t xml:space="preserve"> </w:t>
      </w:r>
      <w:r w:rsidR="002C31A8" w:rsidRPr="00860154">
        <w:t>60 743</w:t>
      </w:r>
      <w:r w:rsidRPr="00860154">
        <w:t xml:space="preserve"> </w:t>
      </w:r>
      <w:r w:rsidRPr="00860154">
        <w:rPr>
          <w:lang w:val="bg-BG"/>
        </w:rPr>
        <w:t xml:space="preserve">лв. или </w:t>
      </w:r>
      <w:r w:rsidR="002C31A8" w:rsidRPr="00860154">
        <w:rPr>
          <w:lang w:val="bg-BG"/>
        </w:rPr>
        <w:t>110</w:t>
      </w:r>
      <w:r w:rsidRPr="00860154">
        <w:rPr>
          <w:lang w:val="bg-BG"/>
        </w:rPr>
        <w:t xml:space="preserve"> </w:t>
      </w:r>
      <w:r w:rsidRPr="00860154">
        <w:t>%</w:t>
      </w:r>
      <w:r w:rsidRPr="00860154">
        <w:rPr>
          <w:lang w:val="bg-BG"/>
        </w:rPr>
        <w:t xml:space="preserve">, </w:t>
      </w:r>
    </w:p>
    <w:p w:rsidR="0031510D" w:rsidRPr="00860154" w:rsidRDefault="0031510D" w:rsidP="0031510D">
      <w:pPr>
        <w:pStyle w:val="af"/>
        <w:numPr>
          <w:ilvl w:val="0"/>
          <w:numId w:val="5"/>
        </w:numPr>
        <w:jc w:val="both"/>
        <w:rPr>
          <w:lang w:val="bg-BG"/>
        </w:rPr>
      </w:pPr>
      <w:r w:rsidRPr="00860154">
        <w:rPr>
          <w:lang w:val="bg-BG"/>
        </w:rPr>
        <w:t xml:space="preserve">Данък върху превозните средства – </w:t>
      </w:r>
      <w:r w:rsidR="002C31A8" w:rsidRPr="00860154">
        <w:t>119 658</w:t>
      </w:r>
      <w:r w:rsidRPr="00860154">
        <w:rPr>
          <w:lang w:val="bg-BG"/>
        </w:rPr>
        <w:t xml:space="preserve"> лв. или </w:t>
      </w:r>
      <w:r w:rsidR="002C31A8" w:rsidRPr="00860154">
        <w:t>96</w:t>
      </w:r>
      <w:r w:rsidRPr="00860154">
        <w:t xml:space="preserve"> %</w:t>
      </w:r>
      <w:r w:rsidRPr="00860154">
        <w:rPr>
          <w:lang w:val="bg-BG"/>
        </w:rPr>
        <w:t>,</w:t>
      </w:r>
    </w:p>
    <w:p w:rsidR="0031510D" w:rsidRPr="00860154" w:rsidRDefault="0031510D" w:rsidP="0031510D">
      <w:pPr>
        <w:pStyle w:val="af"/>
        <w:numPr>
          <w:ilvl w:val="0"/>
          <w:numId w:val="5"/>
        </w:numPr>
        <w:jc w:val="both"/>
        <w:rPr>
          <w:lang w:val="bg-BG"/>
        </w:rPr>
      </w:pPr>
      <w:r w:rsidRPr="00860154">
        <w:rPr>
          <w:lang w:val="bg-BG"/>
        </w:rPr>
        <w:t xml:space="preserve">Данък при придобиване на имущество </w:t>
      </w:r>
      <w:r w:rsidRPr="00860154">
        <w:t xml:space="preserve">– </w:t>
      </w:r>
      <w:r w:rsidR="002C31A8" w:rsidRPr="00860154">
        <w:t>42 857</w:t>
      </w:r>
      <w:r w:rsidRPr="00860154">
        <w:t xml:space="preserve"> </w:t>
      </w:r>
      <w:r w:rsidRPr="00860154">
        <w:rPr>
          <w:lang w:val="bg-BG"/>
        </w:rPr>
        <w:t xml:space="preserve">лв. или  </w:t>
      </w:r>
      <w:r w:rsidR="002C31A8" w:rsidRPr="00860154">
        <w:rPr>
          <w:lang w:val="bg-BG"/>
        </w:rPr>
        <w:t>122</w:t>
      </w:r>
      <w:r w:rsidRPr="00860154">
        <w:t xml:space="preserve"> %,</w:t>
      </w:r>
    </w:p>
    <w:p w:rsidR="0031510D" w:rsidRPr="00860154" w:rsidRDefault="0031510D" w:rsidP="0031510D">
      <w:pPr>
        <w:pStyle w:val="af"/>
        <w:numPr>
          <w:ilvl w:val="0"/>
          <w:numId w:val="5"/>
        </w:numPr>
        <w:jc w:val="both"/>
        <w:rPr>
          <w:lang w:val="bg-BG"/>
        </w:rPr>
      </w:pPr>
      <w:r w:rsidRPr="00860154">
        <w:rPr>
          <w:lang w:val="bg-BG"/>
        </w:rPr>
        <w:t xml:space="preserve">Патентен данък -  </w:t>
      </w:r>
      <w:r w:rsidR="002C31A8" w:rsidRPr="00860154">
        <w:t>2 755</w:t>
      </w:r>
      <w:r w:rsidRPr="00860154">
        <w:t xml:space="preserve"> </w:t>
      </w:r>
      <w:r w:rsidRPr="00860154">
        <w:rPr>
          <w:lang w:val="bg-BG"/>
        </w:rPr>
        <w:t xml:space="preserve">лв. или </w:t>
      </w:r>
      <w:r w:rsidR="002C31A8" w:rsidRPr="00860154">
        <w:rPr>
          <w:lang w:val="bg-BG"/>
        </w:rPr>
        <w:t>102</w:t>
      </w:r>
      <w:r w:rsidRPr="00860154">
        <w:t xml:space="preserve"> %</w:t>
      </w:r>
      <w:r w:rsidRPr="00860154">
        <w:rPr>
          <w:lang w:val="bg-BG"/>
        </w:rPr>
        <w:t>,</w:t>
      </w:r>
    </w:p>
    <w:p w:rsidR="0031510D" w:rsidRPr="00860154" w:rsidRDefault="0031510D" w:rsidP="0031510D">
      <w:pPr>
        <w:pStyle w:val="af"/>
        <w:numPr>
          <w:ilvl w:val="0"/>
          <w:numId w:val="5"/>
        </w:numPr>
        <w:jc w:val="both"/>
        <w:rPr>
          <w:lang w:val="bg-BG"/>
        </w:rPr>
      </w:pPr>
      <w:r w:rsidRPr="00860154">
        <w:rPr>
          <w:lang w:val="bg-BG"/>
        </w:rPr>
        <w:t xml:space="preserve">Туристически данък – </w:t>
      </w:r>
      <w:r w:rsidR="007A4379" w:rsidRPr="00860154">
        <w:t>139</w:t>
      </w:r>
      <w:r w:rsidRPr="00860154">
        <w:rPr>
          <w:lang w:val="bg-BG"/>
        </w:rPr>
        <w:t xml:space="preserve"> лв.</w:t>
      </w:r>
      <w:r w:rsidR="00ED3D60" w:rsidRPr="00860154">
        <w:rPr>
          <w:lang w:val="bg-BG"/>
        </w:rPr>
        <w:t xml:space="preserve"> или </w:t>
      </w:r>
      <w:r w:rsidR="007A4379" w:rsidRPr="00860154">
        <w:t>139</w:t>
      </w:r>
      <w:r w:rsidR="00ED3D60" w:rsidRPr="00860154">
        <w:rPr>
          <w:lang w:val="bg-BG"/>
        </w:rPr>
        <w:t xml:space="preserve"> %.</w:t>
      </w:r>
      <w:r w:rsidRPr="00860154">
        <w:rPr>
          <w:lang w:val="bg-BG"/>
        </w:rPr>
        <w:t xml:space="preserve"> </w:t>
      </w:r>
    </w:p>
    <w:p w:rsidR="007A4379" w:rsidRPr="00860154" w:rsidRDefault="007A4379" w:rsidP="0031510D">
      <w:pPr>
        <w:pStyle w:val="af"/>
        <w:numPr>
          <w:ilvl w:val="0"/>
          <w:numId w:val="5"/>
        </w:numPr>
        <w:jc w:val="both"/>
        <w:rPr>
          <w:lang w:val="bg-BG"/>
        </w:rPr>
      </w:pPr>
      <w:r w:rsidRPr="00860154">
        <w:rPr>
          <w:lang w:val="bg-BG"/>
        </w:rPr>
        <w:t>Други данъци – 63 лв. или 3 %..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860154">
        <w:rPr>
          <w:rFonts w:ascii="Times New Roman" w:hAnsi="Times New Roman" w:cs="Times New Roman"/>
          <w:sz w:val="24"/>
          <w:szCs w:val="24"/>
        </w:rPr>
        <w:tab/>
        <w:t xml:space="preserve">2. Неданъчни приходи – </w:t>
      </w:r>
      <w:r w:rsidR="002C31A8" w:rsidRPr="00860154">
        <w:rPr>
          <w:rFonts w:ascii="Times New Roman" w:hAnsi="Times New Roman" w:cs="Times New Roman"/>
          <w:b/>
          <w:sz w:val="24"/>
          <w:szCs w:val="24"/>
        </w:rPr>
        <w:t>483 531</w:t>
      </w:r>
      <w:r w:rsidRPr="00860154">
        <w:rPr>
          <w:rFonts w:ascii="Times New Roman" w:hAnsi="Times New Roman" w:cs="Times New Roman"/>
          <w:b/>
          <w:sz w:val="24"/>
          <w:szCs w:val="24"/>
        </w:rPr>
        <w:t xml:space="preserve"> лв.</w:t>
      </w:r>
      <w:r w:rsidRPr="00860154">
        <w:rPr>
          <w:rFonts w:ascii="Times New Roman" w:hAnsi="Times New Roman" w:cs="Times New Roman"/>
          <w:sz w:val="24"/>
          <w:szCs w:val="24"/>
        </w:rPr>
        <w:t xml:space="preserve"> или </w:t>
      </w:r>
      <w:r w:rsidR="002C31A8" w:rsidRPr="00860154">
        <w:rPr>
          <w:rFonts w:ascii="Times New Roman" w:hAnsi="Times New Roman" w:cs="Times New Roman"/>
          <w:sz w:val="24"/>
          <w:szCs w:val="24"/>
        </w:rPr>
        <w:t>112</w:t>
      </w:r>
      <w:r w:rsidRPr="00860154">
        <w:rPr>
          <w:rFonts w:ascii="Times New Roman" w:hAnsi="Times New Roman" w:cs="Times New Roman"/>
          <w:sz w:val="24"/>
          <w:szCs w:val="24"/>
        </w:rPr>
        <w:t xml:space="preserve"> % от плана, които </w:t>
      </w:r>
      <w:r w:rsidR="007A4379" w:rsidRPr="00860154">
        <w:rPr>
          <w:rFonts w:ascii="Times New Roman" w:hAnsi="Times New Roman" w:cs="Times New Roman"/>
          <w:sz w:val="24"/>
          <w:szCs w:val="24"/>
        </w:rPr>
        <w:t>е</w:t>
      </w:r>
      <w:r w:rsidRPr="00860154">
        <w:rPr>
          <w:rFonts w:ascii="Times New Roman" w:hAnsi="Times New Roman" w:cs="Times New Roman"/>
          <w:sz w:val="24"/>
          <w:szCs w:val="24"/>
        </w:rPr>
        <w:t xml:space="preserve"> </w:t>
      </w:r>
      <w:r w:rsidR="002C31A8" w:rsidRPr="00860154">
        <w:rPr>
          <w:rFonts w:ascii="Times New Roman" w:hAnsi="Times New Roman" w:cs="Times New Roman"/>
          <w:sz w:val="24"/>
          <w:szCs w:val="24"/>
        </w:rPr>
        <w:t>429 978</w:t>
      </w:r>
      <w:r w:rsidRPr="00860154">
        <w:rPr>
          <w:rFonts w:ascii="Times New Roman" w:hAnsi="Times New Roman" w:cs="Times New Roman"/>
          <w:sz w:val="24"/>
          <w:szCs w:val="24"/>
        </w:rPr>
        <w:t xml:space="preserve"> лв.</w:t>
      </w:r>
      <w:r w:rsidR="00A724D1" w:rsidRPr="0086015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60154">
        <w:rPr>
          <w:rFonts w:ascii="Times New Roman" w:hAnsi="Times New Roman" w:cs="Times New Roman"/>
          <w:sz w:val="24"/>
          <w:szCs w:val="24"/>
        </w:rPr>
        <w:t xml:space="preserve">      Най-голям относителен дял имат</w:t>
      </w:r>
      <w:r w:rsidRPr="00860154">
        <w:rPr>
          <w:rFonts w:ascii="Times New Roman" w:hAnsi="Times New Roman" w:cs="Times New Roman"/>
          <w:sz w:val="24"/>
          <w:szCs w:val="24"/>
          <w:lang w:val="en-AU"/>
        </w:rPr>
        <w:t>: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31510D" w:rsidRPr="00860154" w:rsidRDefault="0031510D" w:rsidP="0031510D">
      <w:pPr>
        <w:pStyle w:val="af"/>
        <w:numPr>
          <w:ilvl w:val="0"/>
          <w:numId w:val="6"/>
        </w:numPr>
        <w:jc w:val="both"/>
        <w:rPr>
          <w:lang w:val="bg-BG"/>
        </w:rPr>
      </w:pPr>
      <w:r w:rsidRPr="00860154">
        <w:rPr>
          <w:lang w:val="bg-BG"/>
        </w:rPr>
        <w:t>Т</w:t>
      </w:r>
      <w:proofErr w:type="spellStart"/>
      <w:r w:rsidRPr="00860154">
        <w:t>акса</w:t>
      </w:r>
      <w:proofErr w:type="spellEnd"/>
      <w:r w:rsidRPr="00860154">
        <w:t xml:space="preserve"> </w:t>
      </w:r>
      <w:proofErr w:type="spellStart"/>
      <w:r w:rsidRPr="00860154">
        <w:t>битови</w:t>
      </w:r>
      <w:proofErr w:type="spellEnd"/>
      <w:r w:rsidRPr="00860154">
        <w:t xml:space="preserve"> </w:t>
      </w:r>
      <w:proofErr w:type="spellStart"/>
      <w:r w:rsidRPr="00860154">
        <w:t>отпадъци</w:t>
      </w:r>
      <w:proofErr w:type="spellEnd"/>
      <w:r w:rsidRPr="00860154">
        <w:t xml:space="preserve"> в </w:t>
      </w:r>
      <w:proofErr w:type="spellStart"/>
      <w:r w:rsidRPr="00860154">
        <w:t>размер</w:t>
      </w:r>
      <w:proofErr w:type="spellEnd"/>
      <w:r w:rsidRPr="00860154">
        <w:t xml:space="preserve"> </w:t>
      </w:r>
      <w:proofErr w:type="spellStart"/>
      <w:r w:rsidRPr="00860154">
        <w:t>на</w:t>
      </w:r>
      <w:proofErr w:type="spellEnd"/>
      <w:r w:rsidRPr="00860154">
        <w:t xml:space="preserve"> –</w:t>
      </w:r>
      <w:r w:rsidRPr="00860154">
        <w:rPr>
          <w:lang w:val="bg-BG"/>
        </w:rPr>
        <w:t xml:space="preserve"> </w:t>
      </w:r>
      <w:r w:rsidR="002C31A8" w:rsidRPr="00860154">
        <w:rPr>
          <w:lang w:val="bg-BG"/>
        </w:rPr>
        <w:t>233 863</w:t>
      </w:r>
      <w:r w:rsidRPr="00860154">
        <w:rPr>
          <w:lang w:val="bg-BG"/>
        </w:rPr>
        <w:t xml:space="preserve"> </w:t>
      </w:r>
      <w:proofErr w:type="spellStart"/>
      <w:r w:rsidRPr="00860154">
        <w:t>лв</w:t>
      </w:r>
      <w:proofErr w:type="spellEnd"/>
      <w:r w:rsidRPr="00860154">
        <w:t xml:space="preserve">. </w:t>
      </w:r>
      <w:proofErr w:type="spellStart"/>
      <w:r w:rsidRPr="00860154">
        <w:t>или</w:t>
      </w:r>
      <w:proofErr w:type="spellEnd"/>
      <w:r w:rsidRPr="00860154">
        <w:t xml:space="preserve"> </w:t>
      </w:r>
      <w:r w:rsidR="002C31A8" w:rsidRPr="00860154">
        <w:rPr>
          <w:lang w:val="bg-BG"/>
        </w:rPr>
        <w:t>113</w:t>
      </w:r>
      <w:r w:rsidRPr="00860154">
        <w:t xml:space="preserve"> %</w:t>
      </w:r>
      <w:r w:rsidRPr="00860154">
        <w:rPr>
          <w:lang w:val="bg-BG"/>
        </w:rPr>
        <w:t xml:space="preserve"> </w:t>
      </w:r>
      <w:proofErr w:type="spellStart"/>
      <w:r w:rsidRPr="00860154">
        <w:t>от</w:t>
      </w:r>
      <w:proofErr w:type="spellEnd"/>
      <w:r w:rsidRPr="00860154">
        <w:t xml:space="preserve"> </w:t>
      </w:r>
      <w:proofErr w:type="spellStart"/>
      <w:r w:rsidRPr="00860154">
        <w:t>този</w:t>
      </w:r>
      <w:proofErr w:type="spellEnd"/>
      <w:r w:rsidRPr="00860154">
        <w:t xml:space="preserve"> </w:t>
      </w:r>
      <w:proofErr w:type="spellStart"/>
      <w:r w:rsidRPr="00860154">
        <w:t>вид</w:t>
      </w:r>
      <w:proofErr w:type="spellEnd"/>
      <w:r w:rsidRPr="00860154">
        <w:t xml:space="preserve"> </w:t>
      </w:r>
      <w:proofErr w:type="spellStart"/>
      <w:r w:rsidRPr="00860154">
        <w:t>приход</w:t>
      </w:r>
      <w:proofErr w:type="spellEnd"/>
      <w:r w:rsidRPr="00860154">
        <w:t>,</w:t>
      </w:r>
    </w:p>
    <w:p w:rsidR="0031510D" w:rsidRPr="00860154" w:rsidRDefault="0031510D" w:rsidP="0031510D">
      <w:pPr>
        <w:pStyle w:val="af"/>
        <w:numPr>
          <w:ilvl w:val="0"/>
          <w:numId w:val="6"/>
        </w:numPr>
        <w:jc w:val="both"/>
        <w:rPr>
          <w:lang w:val="bg-BG"/>
        </w:rPr>
      </w:pPr>
      <w:r w:rsidRPr="00860154">
        <w:rPr>
          <w:lang w:val="bg-BG"/>
        </w:rPr>
        <w:t>Т</w:t>
      </w:r>
      <w:proofErr w:type="spellStart"/>
      <w:r w:rsidRPr="00860154">
        <w:t>акса</w:t>
      </w:r>
      <w:proofErr w:type="spellEnd"/>
      <w:r w:rsidRPr="00860154">
        <w:t xml:space="preserve"> </w:t>
      </w:r>
      <w:proofErr w:type="spellStart"/>
      <w:r w:rsidRPr="00860154">
        <w:t>домашен</w:t>
      </w:r>
      <w:proofErr w:type="spellEnd"/>
      <w:r w:rsidRPr="00860154">
        <w:t xml:space="preserve"> </w:t>
      </w:r>
      <w:proofErr w:type="spellStart"/>
      <w:r w:rsidRPr="00860154">
        <w:t>социален</w:t>
      </w:r>
      <w:proofErr w:type="spellEnd"/>
      <w:r w:rsidRPr="00860154">
        <w:t xml:space="preserve"> </w:t>
      </w:r>
      <w:proofErr w:type="spellStart"/>
      <w:r w:rsidRPr="00860154">
        <w:t>патронаж</w:t>
      </w:r>
      <w:proofErr w:type="spellEnd"/>
      <w:r w:rsidRPr="00860154">
        <w:t xml:space="preserve"> –</w:t>
      </w:r>
      <w:r w:rsidRPr="00860154">
        <w:rPr>
          <w:lang w:val="bg-BG"/>
        </w:rPr>
        <w:t xml:space="preserve"> </w:t>
      </w:r>
      <w:r w:rsidR="00D27697" w:rsidRPr="00860154">
        <w:rPr>
          <w:lang w:val="bg-BG"/>
        </w:rPr>
        <w:t>35 668</w:t>
      </w:r>
      <w:r w:rsidRPr="00860154">
        <w:rPr>
          <w:lang w:val="bg-BG"/>
        </w:rPr>
        <w:t xml:space="preserve"> </w:t>
      </w:r>
      <w:proofErr w:type="spellStart"/>
      <w:r w:rsidRPr="00860154">
        <w:t>лв</w:t>
      </w:r>
      <w:proofErr w:type="spellEnd"/>
      <w:r w:rsidRPr="00860154">
        <w:t xml:space="preserve">. </w:t>
      </w:r>
      <w:proofErr w:type="spellStart"/>
      <w:r w:rsidRPr="00860154">
        <w:t>или</w:t>
      </w:r>
      <w:proofErr w:type="spellEnd"/>
      <w:r w:rsidRPr="00860154">
        <w:t xml:space="preserve"> </w:t>
      </w:r>
      <w:r w:rsidR="00D27697" w:rsidRPr="00860154">
        <w:rPr>
          <w:lang w:val="bg-BG"/>
        </w:rPr>
        <w:t>102</w:t>
      </w:r>
      <w:r w:rsidRPr="00860154">
        <w:t xml:space="preserve"> %</w:t>
      </w:r>
      <w:r w:rsidRPr="00860154">
        <w:rPr>
          <w:lang w:val="bg-BG"/>
        </w:rPr>
        <w:t>,</w:t>
      </w:r>
    </w:p>
    <w:p w:rsidR="0031510D" w:rsidRPr="00860154" w:rsidRDefault="0031510D" w:rsidP="0031510D">
      <w:pPr>
        <w:pStyle w:val="af"/>
        <w:numPr>
          <w:ilvl w:val="0"/>
          <w:numId w:val="6"/>
        </w:numPr>
        <w:jc w:val="both"/>
        <w:rPr>
          <w:lang w:val="bg-BG"/>
        </w:rPr>
      </w:pPr>
      <w:r w:rsidRPr="00860154">
        <w:rPr>
          <w:lang w:val="bg-BG"/>
        </w:rPr>
        <w:t xml:space="preserve">Такса пазари – </w:t>
      </w:r>
      <w:r w:rsidR="00D27697" w:rsidRPr="00860154">
        <w:rPr>
          <w:lang w:val="bg-BG"/>
        </w:rPr>
        <w:t>722</w:t>
      </w:r>
      <w:r w:rsidR="00D764AC" w:rsidRPr="00860154">
        <w:rPr>
          <w:lang w:val="bg-BG"/>
        </w:rPr>
        <w:t xml:space="preserve"> </w:t>
      </w:r>
      <w:r w:rsidRPr="00860154">
        <w:rPr>
          <w:lang w:val="bg-BG"/>
        </w:rPr>
        <w:t xml:space="preserve">лв. </w:t>
      </w:r>
      <w:proofErr w:type="spellStart"/>
      <w:r w:rsidRPr="00860154">
        <w:t>или</w:t>
      </w:r>
      <w:proofErr w:type="spellEnd"/>
      <w:r w:rsidRPr="00860154">
        <w:t xml:space="preserve"> </w:t>
      </w:r>
      <w:r w:rsidR="00D764AC" w:rsidRPr="00860154">
        <w:rPr>
          <w:lang w:val="bg-BG"/>
        </w:rPr>
        <w:t>4</w:t>
      </w:r>
      <w:r w:rsidR="00D27697" w:rsidRPr="00860154">
        <w:rPr>
          <w:lang w:val="bg-BG"/>
        </w:rPr>
        <w:t>8</w:t>
      </w:r>
      <w:r w:rsidRPr="00860154">
        <w:t xml:space="preserve"> %</w:t>
      </w:r>
      <w:r w:rsidRPr="00860154">
        <w:rPr>
          <w:lang w:val="bg-BG"/>
        </w:rPr>
        <w:t>,</w:t>
      </w:r>
    </w:p>
    <w:p w:rsidR="0031510D" w:rsidRPr="00860154" w:rsidRDefault="0031510D" w:rsidP="0031510D">
      <w:pPr>
        <w:pStyle w:val="af"/>
        <w:numPr>
          <w:ilvl w:val="0"/>
          <w:numId w:val="6"/>
        </w:numPr>
        <w:jc w:val="both"/>
        <w:rPr>
          <w:lang w:val="bg-BG"/>
        </w:rPr>
      </w:pPr>
      <w:r w:rsidRPr="00860154">
        <w:rPr>
          <w:lang w:val="bg-BG"/>
        </w:rPr>
        <w:t>П</w:t>
      </w:r>
      <w:proofErr w:type="spellStart"/>
      <w:r w:rsidRPr="00860154">
        <w:t>риходи</w:t>
      </w:r>
      <w:proofErr w:type="spellEnd"/>
      <w:r w:rsidRPr="00860154">
        <w:t xml:space="preserve"> </w:t>
      </w:r>
      <w:proofErr w:type="spellStart"/>
      <w:r w:rsidRPr="00860154">
        <w:t>от</w:t>
      </w:r>
      <w:proofErr w:type="spellEnd"/>
      <w:r w:rsidRPr="00860154">
        <w:t xml:space="preserve"> </w:t>
      </w:r>
      <w:proofErr w:type="spellStart"/>
      <w:r w:rsidRPr="00860154">
        <w:t>наем</w:t>
      </w:r>
      <w:proofErr w:type="spellEnd"/>
      <w:r w:rsidRPr="00860154">
        <w:t xml:space="preserve"> </w:t>
      </w:r>
      <w:proofErr w:type="spellStart"/>
      <w:r w:rsidRPr="00860154">
        <w:t>имущество</w:t>
      </w:r>
      <w:proofErr w:type="spellEnd"/>
      <w:r w:rsidRPr="00860154">
        <w:t xml:space="preserve"> </w:t>
      </w:r>
      <w:r w:rsidRPr="00860154">
        <w:rPr>
          <w:lang w:val="bg-BG"/>
        </w:rPr>
        <w:t xml:space="preserve"> </w:t>
      </w:r>
      <w:r w:rsidRPr="00860154">
        <w:t>-</w:t>
      </w:r>
      <w:r w:rsidRPr="00860154">
        <w:rPr>
          <w:lang w:val="bg-BG"/>
        </w:rPr>
        <w:t xml:space="preserve"> </w:t>
      </w:r>
      <w:r w:rsidRPr="00860154">
        <w:t xml:space="preserve"> </w:t>
      </w:r>
      <w:r w:rsidR="00D27697" w:rsidRPr="00860154">
        <w:rPr>
          <w:lang w:val="bg-BG"/>
        </w:rPr>
        <w:t>13 374</w:t>
      </w:r>
      <w:r w:rsidRPr="00860154">
        <w:rPr>
          <w:lang w:val="bg-BG"/>
        </w:rPr>
        <w:t xml:space="preserve"> </w:t>
      </w:r>
      <w:proofErr w:type="spellStart"/>
      <w:r w:rsidRPr="00860154">
        <w:t>лв</w:t>
      </w:r>
      <w:proofErr w:type="spellEnd"/>
      <w:r w:rsidRPr="00860154">
        <w:t xml:space="preserve">. </w:t>
      </w:r>
      <w:proofErr w:type="spellStart"/>
      <w:r w:rsidRPr="00860154">
        <w:t>или</w:t>
      </w:r>
      <w:proofErr w:type="spellEnd"/>
      <w:r w:rsidRPr="00860154">
        <w:t xml:space="preserve"> </w:t>
      </w:r>
      <w:r w:rsidR="00D764AC" w:rsidRPr="00860154">
        <w:rPr>
          <w:lang w:val="bg-BG"/>
        </w:rPr>
        <w:t>1</w:t>
      </w:r>
      <w:r w:rsidR="00D27697" w:rsidRPr="00860154">
        <w:rPr>
          <w:lang w:val="bg-BG"/>
        </w:rPr>
        <w:t>91</w:t>
      </w:r>
      <w:r w:rsidRPr="00860154">
        <w:t xml:space="preserve"> %</w:t>
      </w:r>
      <w:r w:rsidRPr="00860154">
        <w:rPr>
          <w:lang w:val="bg-BG"/>
        </w:rPr>
        <w:t>,</w:t>
      </w:r>
    </w:p>
    <w:p w:rsidR="0031510D" w:rsidRPr="00860154" w:rsidRDefault="0031510D" w:rsidP="0031510D">
      <w:pPr>
        <w:pStyle w:val="af"/>
        <w:numPr>
          <w:ilvl w:val="0"/>
          <w:numId w:val="6"/>
        </w:numPr>
        <w:jc w:val="both"/>
        <w:rPr>
          <w:lang w:val="bg-BG"/>
        </w:rPr>
      </w:pPr>
      <w:r w:rsidRPr="00860154">
        <w:rPr>
          <w:lang w:val="bg-BG"/>
        </w:rPr>
        <w:t>Н</w:t>
      </w:r>
      <w:proofErr w:type="spellStart"/>
      <w:r w:rsidRPr="00860154">
        <w:t>аем</w:t>
      </w:r>
      <w:proofErr w:type="spellEnd"/>
      <w:r w:rsidRPr="00860154">
        <w:t xml:space="preserve"> </w:t>
      </w:r>
      <w:proofErr w:type="spellStart"/>
      <w:r w:rsidRPr="00860154">
        <w:t>земя</w:t>
      </w:r>
      <w:proofErr w:type="spellEnd"/>
      <w:r w:rsidRPr="00860154">
        <w:t xml:space="preserve"> – </w:t>
      </w:r>
      <w:r w:rsidR="00D27697" w:rsidRPr="00860154">
        <w:rPr>
          <w:lang w:val="bg-BG"/>
        </w:rPr>
        <w:t>37 682</w:t>
      </w:r>
      <w:r w:rsidRPr="00860154">
        <w:t xml:space="preserve"> </w:t>
      </w:r>
      <w:proofErr w:type="spellStart"/>
      <w:r w:rsidRPr="00860154">
        <w:t>лв</w:t>
      </w:r>
      <w:proofErr w:type="spellEnd"/>
      <w:r w:rsidRPr="00860154">
        <w:t xml:space="preserve">. </w:t>
      </w:r>
      <w:proofErr w:type="spellStart"/>
      <w:r w:rsidRPr="00860154">
        <w:t>или</w:t>
      </w:r>
      <w:proofErr w:type="spellEnd"/>
      <w:r w:rsidRPr="00860154">
        <w:t xml:space="preserve"> </w:t>
      </w:r>
      <w:r w:rsidR="00D27697" w:rsidRPr="00860154">
        <w:rPr>
          <w:lang w:val="bg-BG"/>
        </w:rPr>
        <w:t>116</w:t>
      </w:r>
      <w:r w:rsidRPr="00860154">
        <w:t xml:space="preserve"> %</w:t>
      </w:r>
      <w:r w:rsidRPr="00860154">
        <w:rPr>
          <w:lang w:val="bg-BG"/>
        </w:rPr>
        <w:t>,</w:t>
      </w:r>
    </w:p>
    <w:p w:rsidR="0031510D" w:rsidRPr="00860154" w:rsidRDefault="0031510D" w:rsidP="0031510D">
      <w:pPr>
        <w:pStyle w:val="af"/>
        <w:numPr>
          <w:ilvl w:val="0"/>
          <w:numId w:val="6"/>
        </w:numPr>
        <w:jc w:val="both"/>
        <w:rPr>
          <w:lang w:val="bg-BG"/>
        </w:rPr>
      </w:pPr>
      <w:r w:rsidRPr="00860154">
        <w:rPr>
          <w:lang w:val="bg-BG"/>
        </w:rPr>
        <w:t>Т</w:t>
      </w:r>
      <w:proofErr w:type="spellStart"/>
      <w:r w:rsidRPr="00860154">
        <w:t>ехнически</w:t>
      </w:r>
      <w:proofErr w:type="spellEnd"/>
      <w:r w:rsidRPr="00860154">
        <w:t xml:space="preserve"> </w:t>
      </w:r>
      <w:proofErr w:type="spellStart"/>
      <w:r w:rsidRPr="00860154">
        <w:t>услуги</w:t>
      </w:r>
      <w:proofErr w:type="spellEnd"/>
      <w:r w:rsidRPr="00860154">
        <w:t xml:space="preserve"> – </w:t>
      </w:r>
      <w:r w:rsidR="00D27697" w:rsidRPr="00860154">
        <w:rPr>
          <w:lang w:val="bg-BG"/>
        </w:rPr>
        <w:t>6 701</w:t>
      </w:r>
      <w:r w:rsidRPr="00860154">
        <w:t xml:space="preserve"> </w:t>
      </w:r>
      <w:proofErr w:type="spellStart"/>
      <w:r w:rsidRPr="00860154">
        <w:t>лв</w:t>
      </w:r>
      <w:proofErr w:type="spellEnd"/>
      <w:r w:rsidRPr="00860154">
        <w:t xml:space="preserve">. </w:t>
      </w:r>
      <w:proofErr w:type="spellStart"/>
      <w:r w:rsidRPr="00860154">
        <w:t>или</w:t>
      </w:r>
      <w:proofErr w:type="spellEnd"/>
      <w:r w:rsidRPr="00860154">
        <w:t xml:space="preserve"> </w:t>
      </w:r>
      <w:r w:rsidR="00D27697" w:rsidRPr="00860154">
        <w:rPr>
          <w:lang w:val="bg-BG"/>
        </w:rPr>
        <w:t>67</w:t>
      </w:r>
      <w:r w:rsidRPr="00860154">
        <w:t xml:space="preserve"> %</w:t>
      </w:r>
      <w:r w:rsidRPr="00860154">
        <w:rPr>
          <w:lang w:val="bg-BG"/>
        </w:rPr>
        <w:t>,</w:t>
      </w:r>
    </w:p>
    <w:p w:rsidR="0031510D" w:rsidRPr="00860154" w:rsidRDefault="0031510D" w:rsidP="0031510D">
      <w:pPr>
        <w:pStyle w:val="af"/>
        <w:numPr>
          <w:ilvl w:val="0"/>
          <w:numId w:val="6"/>
        </w:numPr>
        <w:jc w:val="both"/>
        <w:rPr>
          <w:lang w:val="bg-BG"/>
        </w:rPr>
      </w:pPr>
      <w:r w:rsidRPr="00860154">
        <w:rPr>
          <w:lang w:val="bg-BG"/>
        </w:rPr>
        <w:t>А</w:t>
      </w:r>
      <w:proofErr w:type="spellStart"/>
      <w:r w:rsidRPr="00860154">
        <w:t>дминистративни</w:t>
      </w:r>
      <w:proofErr w:type="spellEnd"/>
      <w:r w:rsidRPr="00860154">
        <w:t xml:space="preserve"> </w:t>
      </w:r>
      <w:proofErr w:type="spellStart"/>
      <w:r w:rsidRPr="00860154">
        <w:t>услуги</w:t>
      </w:r>
      <w:proofErr w:type="spellEnd"/>
      <w:r w:rsidRPr="00860154">
        <w:rPr>
          <w:lang w:val="bg-BG"/>
        </w:rPr>
        <w:t xml:space="preserve"> </w:t>
      </w:r>
      <w:r w:rsidRPr="00860154">
        <w:t xml:space="preserve">– </w:t>
      </w:r>
      <w:r w:rsidR="00D764AC" w:rsidRPr="00860154">
        <w:rPr>
          <w:lang w:val="bg-BG"/>
        </w:rPr>
        <w:t>1</w:t>
      </w:r>
      <w:r w:rsidR="00D27697" w:rsidRPr="00860154">
        <w:rPr>
          <w:lang w:val="bg-BG"/>
        </w:rPr>
        <w:t>5 691</w:t>
      </w:r>
      <w:r w:rsidRPr="00860154">
        <w:rPr>
          <w:lang w:val="bg-BG"/>
        </w:rPr>
        <w:t xml:space="preserve"> </w:t>
      </w:r>
      <w:proofErr w:type="spellStart"/>
      <w:r w:rsidRPr="00860154">
        <w:t>лв</w:t>
      </w:r>
      <w:proofErr w:type="spellEnd"/>
      <w:r w:rsidRPr="00860154">
        <w:t xml:space="preserve">. </w:t>
      </w:r>
      <w:proofErr w:type="spellStart"/>
      <w:r w:rsidRPr="00860154">
        <w:t>или</w:t>
      </w:r>
      <w:proofErr w:type="spellEnd"/>
      <w:r w:rsidRPr="00860154">
        <w:t xml:space="preserve"> </w:t>
      </w:r>
      <w:r w:rsidR="00D27697" w:rsidRPr="00860154">
        <w:rPr>
          <w:lang w:val="bg-BG"/>
        </w:rPr>
        <w:t>112</w:t>
      </w:r>
      <w:r w:rsidR="00D764AC" w:rsidRPr="00860154">
        <w:rPr>
          <w:lang w:val="bg-BG"/>
        </w:rPr>
        <w:t xml:space="preserve"> </w:t>
      </w:r>
      <w:r w:rsidRPr="00860154">
        <w:t>%</w:t>
      </w:r>
      <w:r w:rsidRPr="00860154">
        <w:rPr>
          <w:lang w:val="bg-BG"/>
        </w:rPr>
        <w:t>,</w:t>
      </w:r>
    </w:p>
    <w:p w:rsidR="0031510D" w:rsidRPr="00860154" w:rsidRDefault="0031510D" w:rsidP="0031510D">
      <w:pPr>
        <w:pStyle w:val="af"/>
        <w:numPr>
          <w:ilvl w:val="0"/>
          <w:numId w:val="6"/>
        </w:numPr>
        <w:jc w:val="both"/>
        <w:rPr>
          <w:lang w:val="bg-BG"/>
        </w:rPr>
      </w:pPr>
      <w:r w:rsidRPr="00860154">
        <w:rPr>
          <w:lang w:val="bg-BG"/>
        </w:rPr>
        <w:t>Д</w:t>
      </w:r>
      <w:proofErr w:type="spellStart"/>
      <w:r w:rsidRPr="00860154">
        <w:t>руги</w:t>
      </w:r>
      <w:proofErr w:type="spellEnd"/>
      <w:r w:rsidRPr="00860154">
        <w:t xml:space="preserve"> </w:t>
      </w:r>
      <w:proofErr w:type="spellStart"/>
      <w:r w:rsidRPr="00860154">
        <w:t>общински</w:t>
      </w:r>
      <w:proofErr w:type="spellEnd"/>
      <w:r w:rsidRPr="00860154">
        <w:t xml:space="preserve"> </w:t>
      </w:r>
      <w:proofErr w:type="spellStart"/>
      <w:r w:rsidRPr="00860154">
        <w:t>такси</w:t>
      </w:r>
      <w:proofErr w:type="spellEnd"/>
      <w:r w:rsidRPr="00860154">
        <w:rPr>
          <w:lang w:val="bg-BG"/>
        </w:rPr>
        <w:t xml:space="preserve"> </w:t>
      </w:r>
      <w:r w:rsidRPr="00860154">
        <w:t>–</w:t>
      </w:r>
      <w:r w:rsidRPr="00860154">
        <w:rPr>
          <w:lang w:val="bg-BG"/>
        </w:rPr>
        <w:t xml:space="preserve"> </w:t>
      </w:r>
      <w:r w:rsidR="00D27697" w:rsidRPr="00860154">
        <w:rPr>
          <w:lang w:val="bg-BG"/>
        </w:rPr>
        <w:t>844</w:t>
      </w:r>
      <w:r w:rsidRPr="00860154">
        <w:rPr>
          <w:lang w:val="bg-BG"/>
        </w:rPr>
        <w:t xml:space="preserve"> </w:t>
      </w:r>
      <w:proofErr w:type="spellStart"/>
      <w:r w:rsidRPr="00860154">
        <w:t>лв</w:t>
      </w:r>
      <w:proofErr w:type="spellEnd"/>
      <w:r w:rsidRPr="00860154">
        <w:t xml:space="preserve">. </w:t>
      </w:r>
      <w:proofErr w:type="spellStart"/>
      <w:r w:rsidRPr="00860154">
        <w:t>или</w:t>
      </w:r>
      <w:proofErr w:type="spellEnd"/>
      <w:r w:rsidRPr="00860154">
        <w:t xml:space="preserve"> </w:t>
      </w:r>
      <w:r w:rsidR="00D27697" w:rsidRPr="00860154">
        <w:rPr>
          <w:lang w:val="bg-BG"/>
        </w:rPr>
        <w:t>281</w:t>
      </w:r>
      <w:r w:rsidRPr="00860154">
        <w:t xml:space="preserve"> %</w:t>
      </w:r>
      <w:r w:rsidRPr="00860154">
        <w:rPr>
          <w:lang w:val="bg-BG"/>
        </w:rPr>
        <w:t>,</w:t>
      </w:r>
    </w:p>
    <w:p w:rsidR="0031510D" w:rsidRPr="00860154" w:rsidRDefault="0031510D" w:rsidP="0031510D">
      <w:pPr>
        <w:pStyle w:val="af"/>
        <w:numPr>
          <w:ilvl w:val="0"/>
          <w:numId w:val="6"/>
        </w:numPr>
        <w:jc w:val="both"/>
        <w:rPr>
          <w:lang w:val="bg-BG"/>
        </w:rPr>
      </w:pPr>
      <w:r w:rsidRPr="00860154">
        <w:rPr>
          <w:lang w:val="bg-BG"/>
        </w:rPr>
        <w:t>Г</w:t>
      </w:r>
      <w:proofErr w:type="spellStart"/>
      <w:r w:rsidRPr="00860154">
        <w:t>лоби</w:t>
      </w:r>
      <w:proofErr w:type="spellEnd"/>
      <w:r w:rsidRPr="00860154">
        <w:rPr>
          <w:lang w:val="bg-BG"/>
        </w:rPr>
        <w:t>,</w:t>
      </w:r>
      <w:r w:rsidRPr="00860154">
        <w:t xml:space="preserve"> </w:t>
      </w:r>
      <w:proofErr w:type="spellStart"/>
      <w:r w:rsidRPr="00860154">
        <w:t>санкции</w:t>
      </w:r>
      <w:proofErr w:type="spellEnd"/>
      <w:r w:rsidRPr="00860154">
        <w:t xml:space="preserve"> –</w:t>
      </w:r>
      <w:r w:rsidRPr="00860154">
        <w:rPr>
          <w:lang w:val="bg-BG"/>
        </w:rPr>
        <w:t xml:space="preserve"> </w:t>
      </w:r>
      <w:r w:rsidR="00D27697" w:rsidRPr="00860154">
        <w:rPr>
          <w:lang w:val="bg-BG"/>
        </w:rPr>
        <w:t>17 306</w:t>
      </w:r>
      <w:r w:rsidRPr="00860154">
        <w:rPr>
          <w:lang w:val="bg-BG"/>
        </w:rPr>
        <w:t xml:space="preserve"> </w:t>
      </w:r>
      <w:proofErr w:type="spellStart"/>
      <w:r w:rsidRPr="00860154">
        <w:t>лв</w:t>
      </w:r>
      <w:proofErr w:type="spellEnd"/>
      <w:r w:rsidRPr="00860154">
        <w:t xml:space="preserve">. </w:t>
      </w:r>
      <w:proofErr w:type="spellStart"/>
      <w:r w:rsidRPr="00860154">
        <w:t>или</w:t>
      </w:r>
      <w:proofErr w:type="spellEnd"/>
      <w:r w:rsidRPr="00860154">
        <w:t xml:space="preserve"> </w:t>
      </w:r>
      <w:r w:rsidR="00D27697" w:rsidRPr="00860154">
        <w:rPr>
          <w:lang w:val="bg-BG"/>
        </w:rPr>
        <w:t>69</w:t>
      </w:r>
      <w:r w:rsidRPr="00860154">
        <w:t xml:space="preserve"> %</w:t>
      </w:r>
    </w:p>
    <w:p w:rsidR="0031510D" w:rsidRPr="00860154" w:rsidRDefault="0031510D" w:rsidP="0031510D">
      <w:pPr>
        <w:pStyle w:val="af"/>
        <w:numPr>
          <w:ilvl w:val="0"/>
          <w:numId w:val="6"/>
        </w:numPr>
        <w:jc w:val="both"/>
        <w:rPr>
          <w:lang w:val="bg-BG"/>
        </w:rPr>
      </w:pPr>
      <w:r w:rsidRPr="00860154">
        <w:rPr>
          <w:lang w:val="bg-BG"/>
        </w:rPr>
        <w:t xml:space="preserve">Други неданъчни приходи </w:t>
      </w:r>
      <w:r w:rsidR="00D27697" w:rsidRPr="00860154">
        <w:rPr>
          <w:lang w:val="bg-BG"/>
        </w:rPr>
        <w:t>–</w:t>
      </w:r>
      <w:r w:rsidRPr="00860154">
        <w:rPr>
          <w:lang w:val="bg-BG"/>
        </w:rPr>
        <w:t xml:space="preserve"> </w:t>
      </w:r>
      <w:r w:rsidR="00D27697" w:rsidRPr="00860154">
        <w:rPr>
          <w:lang w:val="bg-BG"/>
        </w:rPr>
        <w:t>68 358</w:t>
      </w:r>
      <w:r w:rsidRPr="00860154">
        <w:rPr>
          <w:lang w:val="bg-BG"/>
        </w:rPr>
        <w:t xml:space="preserve"> лв.</w:t>
      </w:r>
      <w:r w:rsidRPr="00860154">
        <w:t xml:space="preserve"> </w:t>
      </w:r>
      <w:proofErr w:type="spellStart"/>
      <w:r w:rsidRPr="00860154">
        <w:t>или</w:t>
      </w:r>
      <w:proofErr w:type="spellEnd"/>
      <w:r w:rsidRPr="00860154">
        <w:t xml:space="preserve"> </w:t>
      </w:r>
      <w:r w:rsidR="00D27697" w:rsidRPr="00860154">
        <w:rPr>
          <w:lang w:val="bg-BG"/>
        </w:rPr>
        <w:t>99</w:t>
      </w:r>
      <w:r w:rsidRPr="00860154">
        <w:t xml:space="preserve"> %</w:t>
      </w:r>
      <w:r w:rsidRPr="00860154">
        <w:rPr>
          <w:lang w:val="bg-BG"/>
        </w:rPr>
        <w:t>,</w:t>
      </w:r>
    </w:p>
    <w:p w:rsidR="0031510D" w:rsidRPr="00860154" w:rsidRDefault="0031510D" w:rsidP="0031510D">
      <w:pPr>
        <w:pStyle w:val="af"/>
        <w:numPr>
          <w:ilvl w:val="0"/>
          <w:numId w:val="6"/>
        </w:numPr>
        <w:jc w:val="both"/>
        <w:rPr>
          <w:lang w:val="bg-BG"/>
        </w:rPr>
      </w:pPr>
      <w:r w:rsidRPr="00860154">
        <w:rPr>
          <w:lang w:val="bg-BG"/>
        </w:rPr>
        <w:t xml:space="preserve">Внесен данък върху приходите от стопанска дейност на бюджетните предприятия -   </w:t>
      </w:r>
      <w:r w:rsidR="00D764AC" w:rsidRPr="00860154">
        <w:rPr>
          <w:lang w:val="bg-BG"/>
        </w:rPr>
        <w:t xml:space="preserve">                  </w:t>
      </w:r>
      <w:r w:rsidRPr="00860154">
        <w:rPr>
          <w:lang w:val="bg-BG"/>
        </w:rPr>
        <w:t>-</w:t>
      </w:r>
      <w:r w:rsidR="00D764AC" w:rsidRPr="00860154">
        <w:rPr>
          <w:lang w:val="bg-BG"/>
        </w:rPr>
        <w:t>1 483</w:t>
      </w:r>
      <w:r w:rsidRPr="00860154">
        <w:rPr>
          <w:lang w:val="bg-BG"/>
        </w:rPr>
        <w:t xml:space="preserve"> лв. </w:t>
      </w:r>
      <w:proofErr w:type="spellStart"/>
      <w:r w:rsidRPr="00860154">
        <w:t>или</w:t>
      </w:r>
      <w:proofErr w:type="spellEnd"/>
      <w:r w:rsidRPr="00860154">
        <w:t xml:space="preserve"> </w:t>
      </w:r>
      <w:r w:rsidR="00D764AC" w:rsidRPr="00860154">
        <w:rPr>
          <w:lang w:val="bg-BG"/>
        </w:rPr>
        <w:t>120</w:t>
      </w:r>
      <w:r w:rsidRPr="00860154">
        <w:t xml:space="preserve"> %</w:t>
      </w:r>
    </w:p>
    <w:p w:rsidR="0031510D" w:rsidRPr="00860154" w:rsidRDefault="0031510D" w:rsidP="0031510D">
      <w:pPr>
        <w:pStyle w:val="af"/>
        <w:numPr>
          <w:ilvl w:val="0"/>
          <w:numId w:val="6"/>
        </w:numPr>
        <w:jc w:val="both"/>
        <w:rPr>
          <w:lang w:val="bg-BG"/>
        </w:rPr>
      </w:pPr>
      <w:r w:rsidRPr="00860154">
        <w:rPr>
          <w:lang w:val="bg-BG"/>
        </w:rPr>
        <w:t xml:space="preserve">Постъпления от продажба на земя – </w:t>
      </w:r>
      <w:r w:rsidR="00D27697" w:rsidRPr="00860154">
        <w:rPr>
          <w:lang w:val="bg-BG"/>
        </w:rPr>
        <w:t>52 988</w:t>
      </w:r>
      <w:r w:rsidRPr="00860154">
        <w:rPr>
          <w:lang w:val="bg-BG"/>
        </w:rPr>
        <w:t xml:space="preserve"> лв. </w:t>
      </w:r>
    </w:p>
    <w:p w:rsidR="0031510D" w:rsidRPr="00860154" w:rsidRDefault="0031510D" w:rsidP="0031510D">
      <w:pPr>
        <w:pStyle w:val="af"/>
        <w:numPr>
          <w:ilvl w:val="0"/>
          <w:numId w:val="6"/>
        </w:numPr>
        <w:jc w:val="both"/>
        <w:rPr>
          <w:lang w:val="bg-BG"/>
        </w:rPr>
      </w:pPr>
      <w:r w:rsidRPr="00860154">
        <w:rPr>
          <w:lang w:val="bg-BG"/>
        </w:rPr>
        <w:t>П</w:t>
      </w:r>
      <w:proofErr w:type="spellStart"/>
      <w:r w:rsidRPr="00860154">
        <w:t>риходи</w:t>
      </w:r>
      <w:proofErr w:type="spellEnd"/>
      <w:r w:rsidRPr="00860154">
        <w:t xml:space="preserve"> </w:t>
      </w:r>
      <w:proofErr w:type="spellStart"/>
      <w:r w:rsidRPr="00860154">
        <w:t>от</w:t>
      </w:r>
      <w:proofErr w:type="spellEnd"/>
      <w:r w:rsidRPr="00860154">
        <w:t xml:space="preserve"> </w:t>
      </w:r>
      <w:proofErr w:type="spellStart"/>
      <w:r w:rsidRPr="00860154">
        <w:t>концесии</w:t>
      </w:r>
      <w:proofErr w:type="spellEnd"/>
      <w:r w:rsidRPr="00860154">
        <w:t xml:space="preserve"> </w:t>
      </w:r>
      <w:r w:rsidRPr="00860154">
        <w:rPr>
          <w:lang w:val="bg-BG"/>
        </w:rPr>
        <w:t>– 1 8</w:t>
      </w:r>
      <w:r w:rsidR="00D764AC" w:rsidRPr="00860154">
        <w:rPr>
          <w:lang w:val="bg-BG"/>
        </w:rPr>
        <w:t>17</w:t>
      </w:r>
      <w:r w:rsidRPr="00860154">
        <w:t xml:space="preserve"> </w:t>
      </w:r>
      <w:proofErr w:type="spellStart"/>
      <w:r w:rsidRPr="00860154">
        <w:t>лв</w:t>
      </w:r>
      <w:proofErr w:type="spellEnd"/>
      <w:r w:rsidRPr="00860154">
        <w:t xml:space="preserve">. </w:t>
      </w:r>
    </w:p>
    <w:p w:rsidR="0031510D" w:rsidRPr="00860154" w:rsidRDefault="0031510D" w:rsidP="0031510D">
      <w:pPr>
        <w:pStyle w:val="af"/>
        <w:numPr>
          <w:ilvl w:val="0"/>
          <w:numId w:val="6"/>
        </w:numPr>
        <w:jc w:val="both"/>
        <w:rPr>
          <w:lang w:val="bg-BG"/>
        </w:rPr>
      </w:pPr>
      <w:r w:rsidRPr="00860154">
        <w:rPr>
          <w:lang w:val="bg-BG"/>
        </w:rPr>
        <w:t>Помощи и дарения 0 лв.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1510D" w:rsidRPr="00860154" w:rsidRDefault="0031510D" w:rsidP="0031510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1510D" w:rsidRPr="00860154" w:rsidRDefault="0031510D" w:rsidP="0031510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0154">
        <w:rPr>
          <w:rFonts w:ascii="Times New Roman" w:hAnsi="Times New Roman" w:cs="Times New Roman"/>
          <w:b/>
          <w:i/>
          <w:sz w:val="24"/>
          <w:szCs w:val="24"/>
          <w:u w:val="single"/>
        </w:rPr>
        <w:t>ІІ. Приходи от Републиканския бюджет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 xml:space="preserve"> І</w:t>
      </w:r>
      <w:r w:rsidR="00D27697" w:rsidRPr="008601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60154">
        <w:rPr>
          <w:rFonts w:ascii="Times New Roman" w:hAnsi="Times New Roman" w:cs="Times New Roman"/>
          <w:sz w:val="24"/>
          <w:szCs w:val="24"/>
        </w:rPr>
        <w:t>-то тримесечие на 202</w:t>
      </w:r>
      <w:r w:rsidR="00E76CC1" w:rsidRPr="00860154">
        <w:rPr>
          <w:rFonts w:ascii="Times New Roman" w:hAnsi="Times New Roman" w:cs="Times New Roman"/>
          <w:sz w:val="24"/>
          <w:szCs w:val="24"/>
        </w:rPr>
        <w:t>3</w:t>
      </w:r>
      <w:r w:rsidRPr="00860154">
        <w:rPr>
          <w:rFonts w:ascii="Times New Roman" w:hAnsi="Times New Roman" w:cs="Times New Roman"/>
          <w:sz w:val="24"/>
          <w:szCs w:val="24"/>
        </w:rPr>
        <w:t xml:space="preserve"> г. са в размер на </w:t>
      </w:r>
      <w:r w:rsidR="00D27697" w:rsidRPr="00860154">
        <w:rPr>
          <w:rFonts w:ascii="Times New Roman" w:hAnsi="Times New Roman" w:cs="Times New Roman"/>
          <w:b/>
          <w:sz w:val="24"/>
          <w:szCs w:val="24"/>
        </w:rPr>
        <w:t>8 192 396</w:t>
      </w:r>
      <w:r w:rsidRPr="00860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154">
        <w:rPr>
          <w:rFonts w:ascii="Times New Roman" w:hAnsi="Times New Roman" w:cs="Times New Roman"/>
          <w:sz w:val="24"/>
          <w:szCs w:val="24"/>
        </w:rPr>
        <w:t xml:space="preserve">лв., или </w:t>
      </w:r>
      <w:r w:rsidR="00D27697" w:rsidRPr="00860154">
        <w:rPr>
          <w:rFonts w:ascii="Times New Roman" w:hAnsi="Times New Roman" w:cs="Times New Roman"/>
          <w:sz w:val="24"/>
          <w:szCs w:val="24"/>
          <w:lang w:val="en-AU"/>
        </w:rPr>
        <w:t>100</w:t>
      </w:r>
      <w:r w:rsidRPr="00860154">
        <w:rPr>
          <w:rFonts w:ascii="Times New Roman" w:hAnsi="Times New Roman" w:cs="Times New Roman"/>
          <w:sz w:val="24"/>
          <w:szCs w:val="24"/>
        </w:rPr>
        <w:t xml:space="preserve"> % от плана,  както следва:</w:t>
      </w:r>
    </w:p>
    <w:p w:rsidR="0031510D" w:rsidRPr="00860154" w:rsidRDefault="0031510D" w:rsidP="0031510D">
      <w:pPr>
        <w:pStyle w:val="af"/>
        <w:numPr>
          <w:ilvl w:val="0"/>
          <w:numId w:val="7"/>
        </w:numPr>
        <w:jc w:val="both"/>
        <w:rPr>
          <w:lang w:val="bg-BG"/>
        </w:rPr>
      </w:pPr>
      <w:r w:rsidRPr="00860154">
        <w:rPr>
          <w:lang w:val="bg-BG"/>
        </w:rPr>
        <w:t>Обща допълваща субсидия-</w:t>
      </w:r>
    </w:p>
    <w:p w:rsidR="0031510D" w:rsidRPr="00860154" w:rsidRDefault="0031510D" w:rsidP="0031510D">
      <w:pPr>
        <w:pStyle w:val="af"/>
        <w:numPr>
          <w:ilvl w:val="0"/>
          <w:numId w:val="8"/>
        </w:numPr>
        <w:jc w:val="both"/>
        <w:rPr>
          <w:lang w:val="bg-BG"/>
        </w:rPr>
      </w:pPr>
      <w:r w:rsidRPr="00860154">
        <w:rPr>
          <w:lang w:val="bg-BG"/>
        </w:rPr>
        <w:t xml:space="preserve">§31-11 са </w:t>
      </w:r>
      <w:r w:rsidR="00D27697" w:rsidRPr="00860154">
        <w:rPr>
          <w:lang w:val="en-AU"/>
        </w:rPr>
        <w:t>6 704 425</w:t>
      </w:r>
      <w:r w:rsidRPr="00860154">
        <w:rPr>
          <w:lang w:val="bg-BG"/>
        </w:rPr>
        <w:t xml:space="preserve"> лв. или </w:t>
      </w:r>
      <w:r w:rsidR="00D27697" w:rsidRPr="00860154">
        <w:rPr>
          <w:lang w:val="en-AU"/>
        </w:rPr>
        <w:t>100</w:t>
      </w:r>
      <w:r w:rsidRPr="00860154">
        <w:rPr>
          <w:lang w:val="bg-BG"/>
        </w:rPr>
        <w:t xml:space="preserve"> % изпълнение.</w:t>
      </w:r>
    </w:p>
    <w:p w:rsidR="00D27697" w:rsidRPr="00860154" w:rsidRDefault="00D27697" w:rsidP="00D27697">
      <w:pPr>
        <w:pStyle w:val="af"/>
        <w:ind w:left="1500"/>
        <w:jc w:val="both"/>
        <w:rPr>
          <w:lang w:val="bg-BG"/>
        </w:rPr>
      </w:pPr>
    </w:p>
    <w:p w:rsidR="0031510D" w:rsidRPr="00860154" w:rsidRDefault="0031510D" w:rsidP="0031510D">
      <w:pPr>
        <w:pStyle w:val="af"/>
        <w:numPr>
          <w:ilvl w:val="0"/>
          <w:numId w:val="7"/>
        </w:numPr>
        <w:jc w:val="both"/>
        <w:rPr>
          <w:lang w:val="bg-BG"/>
        </w:rPr>
      </w:pPr>
      <w:r w:rsidRPr="00860154">
        <w:rPr>
          <w:lang w:val="bg-BG"/>
        </w:rPr>
        <w:lastRenderedPageBreak/>
        <w:t>Обща изравнителна субсидия –</w:t>
      </w:r>
    </w:p>
    <w:p w:rsidR="0031510D" w:rsidRPr="00860154" w:rsidRDefault="0031510D" w:rsidP="0031510D">
      <w:pPr>
        <w:pStyle w:val="af"/>
        <w:numPr>
          <w:ilvl w:val="0"/>
          <w:numId w:val="8"/>
        </w:numPr>
        <w:jc w:val="both"/>
        <w:rPr>
          <w:lang w:val="bg-BG"/>
        </w:rPr>
      </w:pPr>
      <w:r w:rsidRPr="00860154">
        <w:rPr>
          <w:lang w:val="bg-BG"/>
        </w:rPr>
        <w:t xml:space="preserve">§31-12 са  </w:t>
      </w:r>
      <w:r w:rsidR="00D27697" w:rsidRPr="00860154">
        <w:rPr>
          <w:lang w:val="bg-BG"/>
        </w:rPr>
        <w:t>833 000</w:t>
      </w:r>
      <w:r w:rsidRPr="00860154">
        <w:rPr>
          <w:lang w:val="bg-BG"/>
        </w:rPr>
        <w:t xml:space="preserve"> лв. или </w:t>
      </w:r>
      <w:r w:rsidR="00D27697" w:rsidRPr="00860154">
        <w:rPr>
          <w:lang w:val="bg-BG"/>
        </w:rPr>
        <w:t>100</w:t>
      </w:r>
      <w:r w:rsidRPr="00860154">
        <w:rPr>
          <w:lang w:val="bg-BG"/>
        </w:rPr>
        <w:t xml:space="preserve"> % изпълнение</w:t>
      </w:r>
      <w:r w:rsidR="0036703D" w:rsidRPr="00860154">
        <w:rPr>
          <w:lang w:val="bg-BG"/>
        </w:rPr>
        <w:t>.</w:t>
      </w:r>
    </w:p>
    <w:p w:rsidR="0031510D" w:rsidRPr="00860154" w:rsidRDefault="0031510D" w:rsidP="0031510D">
      <w:pPr>
        <w:pStyle w:val="af"/>
        <w:ind w:left="1500"/>
        <w:jc w:val="both"/>
        <w:rPr>
          <w:lang w:val="bg-BG"/>
        </w:rPr>
      </w:pPr>
    </w:p>
    <w:p w:rsidR="0031510D" w:rsidRPr="00860154" w:rsidRDefault="0031510D" w:rsidP="0031510D">
      <w:pPr>
        <w:pStyle w:val="af"/>
        <w:numPr>
          <w:ilvl w:val="0"/>
          <w:numId w:val="7"/>
        </w:numPr>
        <w:jc w:val="both"/>
        <w:rPr>
          <w:lang w:val="bg-BG"/>
        </w:rPr>
      </w:pPr>
      <w:r w:rsidRPr="00860154">
        <w:rPr>
          <w:lang w:val="bg-BG"/>
        </w:rPr>
        <w:t xml:space="preserve">Общински целеви субсидии- </w:t>
      </w:r>
    </w:p>
    <w:p w:rsidR="0031510D" w:rsidRPr="00860154" w:rsidRDefault="0031510D" w:rsidP="0031510D">
      <w:pPr>
        <w:pStyle w:val="af"/>
        <w:numPr>
          <w:ilvl w:val="0"/>
          <w:numId w:val="8"/>
        </w:numPr>
        <w:jc w:val="both"/>
        <w:rPr>
          <w:lang w:val="bg-BG"/>
        </w:rPr>
      </w:pPr>
      <w:r w:rsidRPr="00860154">
        <w:rPr>
          <w:lang w:val="bg-BG"/>
        </w:rPr>
        <w:t xml:space="preserve">§31-13 – </w:t>
      </w:r>
      <w:r w:rsidR="00D27697" w:rsidRPr="00860154">
        <w:rPr>
          <w:lang w:val="bg-BG"/>
        </w:rPr>
        <w:t>454 646</w:t>
      </w:r>
      <w:r w:rsidRPr="00860154">
        <w:t xml:space="preserve"> </w:t>
      </w:r>
      <w:r w:rsidRPr="00860154">
        <w:rPr>
          <w:lang w:val="bg-BG"/>
        </w:rPr>
        <w:t xml:space="preserve">лв. </w:t>
      </w:r>
      <w:r w:rsidR="0036703D" w:rsidRPr="00860154">
        <w:rPr>
          <w:lang w:val="bg-BG"/>
        </w:rPr>
        <w:t xml:space="preserve">или </w:t>
      </w:r>
      <w:r w:rsidR="00D27697" w:rsidRPr="00860154">
        <w:rPr>
          <w:lang w:val="bg-BG"/>
        </w:rPr>
        <w:t>100</w:t>
      </w:r>
      <w:r w:rsidR="0036703D" w:rsidRPr="00860154">
        <w:rPr>
          <w:lang w:val="bg-BG"/>
        </w:rPr>
        <w:t xml:space="preserve"> % изпълнение.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 xml:space="preserve">4. Трансфери СЕБРА               </w:t>
      </w:r>
    </w:p>
    <w:p w:rsidR="0031510D" w:rsidRPr="00860154" w:rsidRDefault="0031510D" w:rsidP="0031510D">
      <w:pPr>
        <w:pStyle w:val="af"/>
        <w:numPr>
          <w:ilvl w:val="0"/>
          <w:numId w:val="8"/>
        </w:numPr>
        <w:jc w:val="both"/>
        <w:rPr>
          <w:lang w:val="bg-BG"/>
        </w:rPr>
      </w:pPr>
      <w:r w:rsidRPr="00860154">
        <w:rPr>
          <w:lang w:val="bg-BG"/>
        </w:rPr>
        <w:t xml:space="preserve">§31-18 – </w:t>
      </w:r>
      <w:r w:rsidR="00D27697" w:rsidRPr="00860154">
        <w:rPr>
          <w:lang w:val="bg-BG"/>
        </w:rPr>
        <w:t>188 583</w:t>
      </w:r>
      <w:r w:rsidRPr="00860154">
        <w:rPr>
          <w:lang w:val="bg-BG"/>
        </w:rPr>
        <w:t xml:space="preserve"> лв. или </w:t>
      </w:r>
      <w:r w:rsidR="00D27697" w:rsidRPr="00860154">
        <w:rPr>
          <w:lang w:val="bg-BG"/>
        </w:rPr>
        <w:t>100</w:t>
      </w:r>
      <w:r w:rsidRPr="00860154">
        <w:rPr>
          <w:lang w:val="bg-BG"/>
        </w:rPr>
        <w:t xml:space="preserve"> % изпълнение</w:t>
      </w:r>
      <w:r w:rsidR="0036703D" w:rsidRPr="00860154">
        <w:rPr>
          <w:lang w:val="bg-BG"/>
        </w:rPr>
        <w:t>.</w:t>
      </w:r>
    </w:p>
    <w:p w:rsidR="0036703D" w:rsidRPr="00860154" w:rsidRDefault="0036703D" w:rsidP="0036703D">
      <w:pPr>
        <w:pStyle w:val="af"/>
        <w:ind w:left="1500"/>
        <w:jc w:val="both"/>
        <w:rPr>
          <w:lang w:val="bg-BG"/>
        </w:rPr>
      </w:pPr>
    </w:p>
    <w:p w:rsidR="0031510D" w:rsidRPr="00860154" w:rsidRDefault="0031510D" w:rsidP="0031510D">
      <w:pPr>
        <w:pStyle w:val="af"/>
        <w:numPr>
          <w:ilvl w:val="0"/>
          <w:numId w:val="7"/>
        </w:numPr>
        <w:jc w:val="both"/>
        <w:rPr>
          <w:lang w:val="bg-BG"/>
        </w:rPr>
      </w:pPr>
      <w:r w:rsidRPr="00860154">
        <w:rPr>
          <w:lang w:val="bg-BG"/>
        </w:rPr>
        <w:t>Възстановени трансфери  ЦБ –</w:t>
      </w:r>
    </w:p>
    <w:p w:rsidR="00E76CC1" w:rsidRPr="00860154" w:rsidRDefault="0031510D" w:rsidP="00E76CC1">
      <w:pPr>
        <w:pStyle w:val="af"/>
        <w:numPr>
          <w:ilvl w:val="0"/>
          <w:numId w:val="8"/>
        </w:numPr>
        <w:jc w:val="both"/>
        <w:rPr>
          <w:lang w:val="bg-BG"/>
        </w:rPr>
      </w:pPr>
      <w:r w:rsidRPr="00860154">
        <w:rPr>
          <w:lang w:val="bg-BG"/>
        </w:rPr>
        <w:t>§31-20</w:t>
      </w:r>
      <w:r w:rsidR="0036703D" w:rsidRPr="00860154">
        <w:rPr>
          <w:lang w:val="bg-BG"/>
        </w:rPr>
        <w:t xml:space="preserve">  </w:t>
      </w:r>
      <w:r w:rsidRPr="00860154">
        <w:rPr>
          <w:lang w:val="bg-BG"/>
        </w:rPr>
        <w:t xml:space="preserve"> -</w:t>
      </w:r>
      <w:r w:rsidR="00D27697" w:rsidRPr="00860154">
        <w:rPr>
          <w:lang w:val="bg-BG"/>
        </w:rPr>
        <w:t>44 133</w:t>
      </w:r>
      <w:r w:rsidRPr="00860154">
        <w:rPr>
          <w:lang w:val="bg-BG"/>
        </w:rPr>
        <w:t xml:space="preserve"> лв.</w:t>
      </w:r>
    </w:p>
    <w:p w:rsidR="0036703D" w:rsidRPr="00860154" w:rsidRDefault="00E76CC1" w:rsidP="00E76CC1">
      <w:pPr>
        <w:pStyle w:val="af"/>
        <w:ind w:left="1500"/>
        <w:jc w:val="both"/>
        <w:rPr>
          <w:lang w:val="bg-BG"/>
        </w:rPr>
      </w:pPr>
      <w:r w:rsidRPr="00860154">
        <w:rPr>
          <w:lang w:val="bg-BG"/>
        </w:rPr>
        <w:t xml:space="preserve"> </w:t>
      </w:r>
    </w:p>
    <w:p w:rsidR="0036703D" w:rsidRPr="00860154" w:rsidRDefault="0031510D" w:rsidP="0031510D">
      <w:pPr>
        <w:pStyle w:val="af"/>
        <w:numPr>
          <w:ilvl w:val="0"/>
          <w:numId w:val="7"/>
        </w:numPr>
        <w:jc w:val="both"/>
        <w:rPr>
          <w:lang w:val="bg-BG"/>
        </w:rPr>
      </w:pPr>
      <w:r w:rsidRPr="00860154">
        <w:rPr>
          <w:lang w:val="bg-BG"/>
        </w:rPr>
        <w:t>Ц</w:t>
      </w:r>
      <w:proofErr w:type="spellStart"/>
      <w:r w:rsidRPr="00860154">
        <w:t>елеви</w:t>
      </w:r>
      <w:proofErr w:type="spellEnd"/>
      <w:r w:rsidRPr="00860154">
        <w:t xml:space="preserve"> </w:t>
      </w:r>
      <w:proofErr w:type="spellStart"/>
      <w:r w:rsidRPr="00860154">
        <w:t>трансфери</w:t>
      </w:r>
      <w:proofErr w:type="spellEnd"/>
      <w:r w:rsidRPr="00860154">
        <w:t xml:space="preserve"> </w:t>
      </w:r>
      <w:proofErr w:type="spellStart"/>
      <w:r w:rsidRPr="00860154">
        <w:t>по</w:t>
      </w:r>
      <w:proofErr w:type="spellEnd"/>
      <w:r w:rsidRPr="00860154">
        <w:t xml:space="preserve"> </w:t>
      </w:r>
      <w:r w:rsidRPr="00860154">
        <w:rPr>
          <w:lang w:val="bg-BG"/>
        </w:rPr>
        <w:t xml:space="preserve">  </w:t>
      </w:r>
    </w:p>
    <w:p w:rsidR="0031510D" w:rsidRPr="00860154" w:rsidRDefault="0031510D" w:rsidP="0036703D">
      <w:pPr>
        <w:pStyle w:val="af"/>
        <w:jc w:val="both"/>
        <w:rPr>
          <w:lang w:val="bg-BG"/>
        </w:rPr>
      </w:pPr>
      <w:r w:rsidRPr="00860154">
        <w:rPr>
          <w:lang w:val="bg-BG"/>
        </w:rPr>
        <w:t xml:space="preserve"> </w:t>
      </w:r>
    </w:p>
    <w:p w:rsidR="0031510D" w:rsidRPr="00860154" w:rsidRDefault="0031510D" w:rsidP="0031510D">
      <w:pPr>
        <w:pStyle w:val="af"/>
        <w:numPr>
          <w:ilvl w:val="0"/>
          <w:numId w:val="8"/>
        </w:numPr>
        <w:jc w:val="both"/>
        <w:rPr>
          <w:lang w:val="bg-BG"/>
        </w:rPr>
      </w:pPr>
      <w:r w:rsidRPr="00860154">
        <w:t>§31-28</w:t>
      </w:r>
      <w:r w:rsidRPr="00860154">
        <w:rPr>
          <w:lang w:val="bg-BG"/>
        </w:rPr>
        <w:t xml:space="preserve"> – </w:t>
      </w:r>
      <w:r w:rsidR="00D27697" w:rsidRPr="00860154">
        <w:rPr>
          <w:lang w:val="bg-BG"/>
        </w:rPr>
        <w:t>55 875</w:t>
      </w:r>
      <w:r w:rsidRPr="00860154">
        <w:rPr>
          <w:lang w:val="bg-BG"/>
        </w:rPr>
        <w:t xml:space="preserve"> </w:t>
      </w:r>
      <w:proofErr w:type="spellStart"/>
      <w:r w:rsidRPr="00860154">
        <w:t>лв</w:t>
      </w:r>
      <w:proofErr w:type="spellEnd"/>
      <w:r w:rsidRPr="00860154">
        <w:t xml:space="preserve">. 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pStyle w:val="ad"/>
        <w:ind w:firstLine="0"/>
      </w:pPr>
      <w:r w:rsidRPr="00860154">
        <w:rPr>
          <w:b/>
          <w:i/>
          <w:u w:val="single"/>
        </w:rPr>
        <w:t>ІІІ. Трансфери</w:t>
      </w:r>
      <w:r w:rsidRPr="00860154">
        <w:t xml:space="preserve"> – през отчетния период са получени и предоставени следните трансфери </w:t>
      </w:r>
      <w:r w:rsidR="00D27697" w:rsidRPr="00860154">
        <w:rPr>
          <w:b/>
        </w:rPr>
        <w:t>760 567</w:t>
      </w:r>
      <w:r w:rsidRPr="00860154">
        <w:rPr>
          <w:b/>
        </w:rPr>
        <w:t xml:space="preserve"> </w:t>
      </w:r>
      <w:r w:rsidRPr="00860154">
        <w:t>лв.:</w:t>
      </w:r>
    </w:p>
    <w:p w:rsidR="0031510D" w:rsidRPr="00860154" w:rsidRDefault="0031510D" w:rsidP="0031510D">
      <w:pPr>
        <w:pStyle w:val="ad"/>
        <w:ind w:firstLine="0"/>
      </w:pPr>
    </w:p>
    <w:p w:rsidR="0031510D" w:rsidRPr="00860154" w:rsidRDefault="0031510D" w:rsidP="0031510D">
      <w:pPr>
        <w:pStyle w:val="ad"/>
        <w:numPr>
          <w:ilvl w:val="0"/>
          <w:numId w:val="9"/>
        </w:numPr>
      </w:pPr>
      <w:r w:rsidRPr="00860154">
        <w:t xml:space="preserve">по параграф 61-01 са получени – </w:t>
      </w:r>
      <w:r w:rsidR="00D27697" w:rsidRPr="00860154">
        <w:t>718 785</w:t>
      </w:r>
      <w:r w:rsidRPr="00860154">
        <w:t xml:space="preserve"> лв. </w:t>
      </w:r>
    </w:p>
    <w:p w:rsidR="0031510D" w:rsidRPr="00860154" w:rsidRDefault="0031510D" w:rsidP="0031510D">
      <w:pPr>
        <w:pStyle w:val="ad"/>
        <w:numPr>
          <w:ilvl w:val="0"/>
          <w:numId w:val="9"/>
        </w:numPr>
      </w:pPr>
      <w:r w:rsidRPr="00860154">
        <w:t xml:space="preserve">по параграф 61-02 са предоставени - </w:t>
      </w:r>
      <w:r w:rsidRPr="00860154">
        <w:rPr>
          <w:b/>
        </w:rPr>
        <w:t>-</w:t>
      </w:r>
      <w:r w:rsidR="00E119EE" w:rsidRPr="00860154">
        <w:rPr>
          <w:b/>
          <w:lang w:val="en-AU"/>
        </w:rPr>
        <w:t>33 350</w:t>
      </w:r>
      <w:r w:rsidRPr="00860154">
        <w:rPr>
          <w:b/>
        </w:rPr>
        <w:t xml:space="preserve"> лв</w:t>
      </w:r>
      <w:r w:rsidRPr="00860154">
        <w:t>. на община Стара Загора.</w:t>
      </w:r>
    </w:p>
    <w:p w:rsidR="0031510D" w:rsidRPr="00860154" w:rsidRDefault="0031510D" w:rsidP="0031510D">
      <w:pPr>
        <w:pStyle w:val="ad"/>
        <w:numPr>
          <w:ilvl w:val="0"/>
          <w:numId w:val="9"/>
        </w:numPr>
        <w:rPr>
          <w:lang w:val="en-US"/>
        </w:rPr>
      </w:pPr>
      <w:r w:rsidRPr="00860154">
        <w:t xml:space="preserve">по параграф 61-05 са получени – </w:t>
      </w:r>
      <w:r w:rsidR="00D27697" w:rsidRPr="00860154">
        <w:t>75 132</w:t>
      </w:r>
      <w:r w:rsidRPr="00860154">
        <w:t xml:space="preserve"> лв. от МТСП за работещите по програми за временна заетост за работни заплати и осигуровки;</w:t>
      </w:r>
    </w:p>
    <w:p w:rsidR="0031510D" w:rsidRPr="00860154" w:rsidRDefault="0031510D" w:rsidP="0031510D">
      <w:pPr>
        <w:pStyle w:val="ad"/>
        <w:ind w:firstLine="0"/>
        <w:rPr>
          <w:b/>
          <w:i/>
          <w:u w:val="single"/>
        </w:rPr>
      </w:pPr>
    </w:p>
    <w:p w:rsidR="0031510D" w:rsidRPr="00860154" w:rsidRDefault="0031510D" w:rsidP="0031510D">
      <w:pPr>
        <w:pStyle w:val="ad"/>
        <w:ind w:firstLine="0"/>
        <w:rPr>
          <w:b/>
          <w:i/>
          <w:u w:val="single"/>
        </w:rPr>
      </w:pPr>
    </w:p>
    <w:p w:rsidR="0031510D" w:rsidRPr="00860154" w:rsidRDefault="0031510D" w:rsidP="0031510D">
      <w:pPr>
        <w:pStyle w:val="ad"/>
        <w:ind w:firstLine="0"/>
        <w:rPr>
          <w:b/>
        </w:rPr>
      </w:pPr>
      <w:r w:rsidRPr="00860154">
        <w:rPr>
          <w:b/>
          <w:i/>
          <w:u w:val="single"/>
          <w:lang w:val="en-US"/>
        </w:rPr>
        <w:t>IV.</w:t>
      </w:r>
      <w:r w:rsidRPr="00860154">
        <w:rPr>
          <w:b/>
          <w:i/>
          <w:u w:val="single"/>
        </w:rPr>
        <w:t xml:space="preserve"> Други </w:t>
      </w:r>
      <w:proofErr w:type="gramStart"/>
      <w:r w:rsidRPr="00860154">
        <w:rPr>
          <w:b/>
          <w:i/>
          <w:u w:val="single"/>
        </w:rPr>
        <w:t xml:space="preserve">трансфери  </w:t>
      </w:r>
      <w:r w:rsidRPr="00860154">
        <w:t>-</w:t>
      </w:r>
      <w:proofErr w:type="gramEnd"/>
      <w:r w:rsidRPr="00860154">
        <w:t xml:space="preserve">  през отчетния период са получени и предоставени следните трансфери </w:t>
      </w:r>
      <w:r w:rsidR="00533E70" w:rsidRPr="00860154">
        <w:rPr>
          <w:b/>
        </w:rPr>
        <w:t>112 679</w:t>
      </w:r>
      <w:r w:rsidR="00E119EE" w:rsidRPr="00860154">
        <w:rPr>
          <w:b/>
          <w:lang w:val="en-AU"/>
        </w:rPr>
        <w:t xml:space="preserve"> </w:t>
      </w:r>
      <w:r w:rsidRPr="00860154">
        <w:rPr>
          <w:b/>
        </w:rPr>
        <w:t xml:space="preserve"> </w:t>
      </w:r>
      <w:r w:rsidRPr="00860154">
        <w:t>лв.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1510D" w:rsidRPr="00860154" w:rsidRDefault="0031510D" w:rsidP="0031510D">
      <w:pPr>
        <w:pStyle w:val="ad"/>
        <w:numPr>
          <w:ilvl w:val="1"/>
          <w:numId w:val="10"/>
        </w:numPr>
      </w:pPr>
      <w:proofErr w:type="spellStart"/>
      <w:r w:rsidRPr="00860154">
        <w:rPr>
          <w:lang w:val="en-US"/>
        </w:rPr>
        <w:t>по</w:t>
      </w:r>
      <w:proofErr w:type="spellEnd"/>
      <w:r w:rsidRPr="00860154">
        <w:rPr>
          <w:lang w:val="en-US"/>
        </w:rPr>
        <w:t xml:space="preserve"> </w:t>
      </w:r>
      <w:proofErr w:type="spellStart"/>
      <w:r w:rsidRPr="00860154">
        <w:rPr>
          <w:lang w:val="en-US"/>
        </w:rPr>
        <w:t>параграф</w:t>
      </w:r>
      <w:proofErr w:type="spellEnd"/>
      <w:r w:rsidRPr="00860154">
        <w:rPr>
          <w:lang w:val="en-US"/>
        </w:rPr>
        <w:t xml:space="preserve"> </w:t>
      </w:r>
      <w:r w:rsidRPr="00860154">
        <w:t xml:space="preserve">62-01 са получени трансфери – </w:t>
      </w:r>
      <w:r w:rsidR="00533E70" w:rsidRPr="00860154">
        <w:t>208 501</w:t>
      </w:r>
      <w:r w:rsidRPr="00860154">
        <w:t xml:space="preserve"> лв. </w:t>
      </w:r>
    </w:p>
    <w:p w:rsidR="00533E70" w:rsidRPr="00860154" w:rsidRDefault="00533E70" w:rsidP="0031510D">
      <w:pPr>
        <w:pStyle w:val="ad"/>
        <w:numPr>
          <w:ilvl w:val="1"/>
          <w:numId w:val="10"/>
        </w:numPr>
      </w:pPr>
      <w:r w:rsidRPr="00860154">
        <w:t xml:space="preserve">по параграф 62-02 са предоставени трансфери - -95 822 лв. </w:t>
      </w:r>
    </w:p>
    <w:p w:rsidR="0031510D" w:rsidRPr="00860154" w:rsidRDefault="0031510D" w:rsidP="0031510D">
      <w:pPr>
        <w:pStyle w:val="ad"/>
        <w:ind w:firstLine="0"/>
      </w:pPr>
    </w:p>
    <w:p w:rsidR="0031510D" w:rsidRPr="00860154" w:rsidRDefault="0031510D" w:rsidP="0031510D">
      <w:pPr>
        <w:pStyle w:val="ad"/>
        <w:ind w:firstLine="0"/>
      </w:pPr>
    </w:p>
    <w:p w:rsidR="0031510D" w:rsidRPr="00860154" w:rsidRDefault="0031510D" w:rsidP="0031510D">
      <w:pPr>
        <w:pStyle w:val="ad"/>
        <w:ind w:firstLine="0"/>
        <w:rPr>
          <w:b/>
        </w:rPr>
      </w:pPr>
      <w:r w:rsidRPr="00860154">
        <w:rPr>
          <w:b/>
          <w:lang w:val="en-US"/>
        </w:rPr>
        <w:t>V</w:t>
      </w:r>
      <w:r w:rsidRPr="00860154">
        <w:rPr>
          <w:b/>
          <w:i/>
          <w:u w:val="single"/>
          <w:lang w:val="en-US"/>
        </w:rPr>
        <w:t>.</w:t>
      </w:r>
      <w:r w:rsidRPr="00860154">
        <w:rPr>
          <w:b/>
          <w:i/>
          <w:u w:val="single"/>
        </w:rPr>
        <w:t xml:space="preserve"> Трансфери от/за държавни предприятия и други лица</w:t>
      </w:r>
      <w:r w:rsidRPr="00860154">
        <w:rPr>
          <w:b/>
        </w:rPr>
        <w:t xml:space="preserve">– </w:t>
      </w:r>
    </w:p>
    <w:p w:rsidR="0031510D" w:rsidRPr="00860154" w:rsidRDefault="0031510D" w:rsidP="0031510D">
      <w:pPr>
        <w:pStyle w:val="ad"/>
        <w:ind w:firstLine="0"/>
        <w:rPr>
          <w:b/>
        </w:rPr>
      </w:pPr>
    </w:p>
    <w:p w:rsidR="0031510D" w:rsidRPr="00860154" w:rsidRDefault="0031510D" w:rsidP="0031510D">
      <w:pPr>
        <w:pStyle w:val="ad"/>
        <w:numPr>
          <w:ilvl w:val="1"/>
          <w:numId w:val="11"/>
        </w:numPr>
      </w:pPr>
      <w:r w:rsidRPr="00860154">
        <w:t xml:space="preserve">по параграф 64-00 </w:t>
      </w:r>
      <w:r w:rsidR="00E119EE" w:rsidRPr="00860154">
        <w:rPr>
          <w:lang w:val="en-AU"/>
        </w:rPr>
        <w:t xml:space="preserve">- </w:t>
      </w:r>
      <w:r w:rsidRPr="00860154">
        <w:t xml:space="preserve"> </w:t>
      </w:r>
      <w:r w:rsidR="00E119EE" w:rsidRPr="00860154">
        <w:rPr>
          <w:lang w:val="en-AU"/>
        </w:rPr>
        <w:t>3 726</w:t>
      </w:r>
      <w:r w:rsidRPr="00860154">
        <w:t xml:space="preserve"> лв. </w:t>
      </w:r>
    </w:p>
    <w:p w:rsidR="0031510D" w:rsidRPr="00860154" w:rsidRDefault="0031510D" w:rsidP="0031510D">
      <w:pPr>
        <w:pStyle w:val="ad"/>
        <w:ind w:firstLine="0"/>
        <w:rPr>
          <w:i/>
          <w:u w:val="single"/>
        </w:rPr>
      </w:pPr>
    </w:p>
    <w:p w:rsidR="0031510D" w:rsidRPr="00860154" w:rsidRDefault="0031510D" w:rsidP="0031510D">
      <w:pPr>
        <w:pStyle w:val="ad"/>
        <w:ind w:firstLine="0"/>
        <w:rPr>
          <w:b/>
          <w:i/>
          <w:u w:val="single"/>
        </w:rPr>
      </w:pPr>
    </w:p>
    <w:p w:rsidR="0031510D" w:rsidRPr="00860154" w:rsidRDefault="0031510D" w:rsidP="0031510D">
      <w:pPr>
        <w:pStyle w:val="ad"/>
        <w:ind w:firstLine="0"/>
        <w:rPr>
          <w:lang w:val="en-US"/>
        </w:rPr>
      </w:pPr>
      <w:r w:rsidRPr="00860154">
        <w:rPr>
          <w:b/>
          <w:i/>
          <w:u w:val="single"/>
        </w:rPr>
        <w:t>V</w:t>
      </w:r>
      <w:r w:rsidRPr="00860154">
        <w:rPr>
          <w:b/>
          <w:i/>
          <w:u w:val="single"/>
          <w:lang w:val="en-US"/>
        </w:rPr>
        <w:t>I</w:t>
      </w:r>
      <w:r w:rsidRPr="00860154">
        <w:rPr>
          <w:b/>
          <w:i/>
          <w:u w:val="single"/>
        </w:rPr>
        <w:t>.</w:t>
      </w:r>
      <w:r w:rsidRPr="00860154">
        <w:rPr>
          <w:b/>
          <w:i/>
          <w:u w:val="single"/>
          <w:lang w:val="en-US"/>
        </w:rPr>
        <w:t xml:space="preserve"> </w:t>
      </w:r>
      <w:r w:rsidRPr="00860154">
        <w:rPr>
          <w:b/>
          <w:i/>
          <w:u w:val="single"/>
        </w:rPr>
        <w:t>Временен заем</w:t>
      </w:r>
      <w:r w:rsidRPr="00860154">
        <w:t xml:space="preserve"> в извънбюджетната сметка-</w:t>
      </w:r>
      <w:r w:rsidRPr="00860154">
        <w:rPr>
          <w:b/>
        </w:rPr>
        <w:t xml:space="preserve"> </w:t>
      </w:r>
      <w:r w:rsidR="00533E70" w:rsidRPr="00860154">
        <w:rPr>
          <w:b/>
        </w:rPr>
        <w:t>40 221</w:t>
      </w:r>
      <w:r w:rsidRPr="00860154">
        <w:t xml:space="preserve"> лв.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1510D" w:rsidRPr="00860154" w:rsidRDefault="0031510D" w:rsidP="0031510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1510D" w:rsidRPr="00860154" w:rsidRDefault="0031510D" w:rsidP="0031510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b/>
          <w:i/>
          <w:sz w:val="24"/>
          <w:szCs w:val="24"/>
          <w:u w:val="single"/>
        </w:rPr>
        <w:t>VII. Операции с финансови активи и пасиви</w:t>
      </w:r>
      <w:r w:rsidRPr="00860154">
        <w:rPr>
          <w:rFonts w:ascii="Times New Roman" w:hAnsi="Times New Roman" w:cs="Times New Roman"/>
          <w:sz w:val="24"/>
          <w:szCs w:val="24"/>
        </w:rPr>
        <w:t>: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pStyle w:val="af"/>
        <w:numPr>
          <w:ilvl w:val="0"/>
          <w:numId w:val="12"/>
        </w:numPr>
        <w:jc w:val="both"/>
        <w:rPr>
          <w:lang w:val="bg-BG"/>
        </w:rPr>
      </w:pPr>
      <w:r w:rsidRPr="00860154">
        <w:rPr>
          <w:lang w:val="bg-BG"/>
        </w:rPr>
        <w:t xml:space="preserve">§ 83-82 погашения на дългосрочен заем в размер на  -   </w:t>
      </w:r>
      <w:r w:rsidRPr="00860154">
        <w:rPr>
          <w:b/>
          <w:lang w:val="bg-BG"/>
        </w:rPr>
        <w:t>-</w:t>
      </w:r>
      <w:r w:rsidR="00533E70" w:rsidRPr="00860154">
        <w:rPr>
          <w:b/>
          <w:lang w:val="bg-BG"/>
        </w:rPr>
        <w:t>18 309</w:t>
      </w:r>
      <w:r w:rsidRPr="00860154">
        <w:rPr>
          <w:b/>
          <w:lang w:val="bg-BG"/>
        </w:rPr>
        <w:t xml:space="preserve"> лв.</w:t>
      </w:r>
    </w:p>
    <w:p w:rsidR="0031510D" w:rsidRPr="00860154" w:rsidRDefault="000E29C9" w:rsidP="0031510D">
      <w:pPr>
        <w:pStyle w:val="af"/>
        <w:numPr>
          <w:ilvl w:val="0"/>
          <w:numId w:val="12"/>
        </w:numPr>
        <w:jc w:val="both"/>
        <w:rPr>
          <w:b/>
          <w:lang w:val="bg-BG" w:eastAsia="bg-BG"/>
        </w:rPr>
      </w:pPr>
      <w:r w:rsidRPr="00860154">
        <w:rPr>
          <w:lang w:val="bg-BG"/>
        </w:rPr>
        <w:t xml:space="preserve">§ 88-03 средства от ЕС –   </w:t>
      </w:r>
      <w:r w:rsidR="00533E70" w:rsidRPr="00860154">
        <w:rPr>
          <w:b/>
          <w:lang w:val="en-AU"/>
        </w:rPr>
        <w:t>-23 117</w:t>
      </w:r>
      <w:r w:rsidR="0031510D" w:rsidRPr="00860154">
        <w:rPr>
          <w:b/>
          <w:lang w:val="bg-BG"/>
        </w:rPr>
        <w:t xml:space="preserve"> лв.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10D" w:rsidRPr="00860154" w:rsidRDefault="0031510D" w:rsidP="0031510D">
      <w:pPr>
        <w:pStyle w:val="af"/>
        <w:numPr>
          <w:ilvl w:val="0"/>
          <w:numId w:val="13"/>
        </w:numPr>
        <w:jc w:val="both"/>
        <w:rPr>
          <w:lang w:val="bg-BG" w:eastAsia="bg-BG"/>
        </w:rPr>
      </w:pPr>
      <w:r w:rsidRPr="00860154">
        <w:rPr>
          <w:lang w:val="bg-BG"/>
        </w:rPr>
        <w:t>§ 9500–</w:t>
      </w:r>
      <w:r w:rsidR="000E29C9" w:rsidRPr="00860154">
        <w:rPr>
          <w:b/>
          <w:lang w:val="bg-BG"/>
        </w:rPr>
        <w:t xml:space="preserve"> </w:t>
      </w:r>
      <w:r w:rsidR="00533E70" w:rsidRPr="00860154">
        <w:rPr>
          <w:b/>
          <w:lang w:val="en-AU"/>
        </w:rPr>
        <w:t>-553 378</w:t>
      </w:r>
      <w:r w:rsidRPr="00860154">
        <w:rPr>
          <w:lang w:val="bg-BG"/>
        </w:rPr>
        <w:t xml:space="preserve"> лв., като в началото на отчетения период средствата са били 1</w:t>
      </w:r>
      <w:r w:rsidR="00E119EE" w:rsidRPr="00860154">
        <w:rPr>
          <w:lang w:val="bg-BG"/>
        </w:rPr>
        <w:t> </w:t>
      </w:r>
      <w:r w:rsidRPr="00860154">
        <w:rPr>
          <w:lang w:val="bg-BG"/>
        </w:rPr>
        <w:t>8</w:t>
      </w:r>
      <w:r w:rsidR="00E119EE" w:rsidRPr="00860154">
        <w:rPr>
          <w:lang w:val="en-AU"/>
        </w:rPr>
        <w:t>23 556</w:t>
      </w:r>
      <w:r w:rsidRPr="00860154">
        <w:rPr>
          <w:lang w:val="bg-BG"/>
        </w:rPr>
        <w:t xml:space="preserve"> лв., в края – </w:t>
      </w:r>
      <w:r w:rsidRPr="00860154">
        <w:rPr>
          <w:b/>
          <w:lang w:val="bg-BG"/>
        </w:rPr>
        <w:t>-</w:t>
      </w:r>
      <w:r w:rsidR="00533E70" w:rsidRPr="00860154">
        <w:rPr>
          <w:b/>
          <w:lang w:val="en-AU"/>
        </w:rPr>
        <w:t xml:space="preserve">2 376 </w:t>
      </w:r>
      <w:r w:rsidR="00533E70" w:rsidRPr="00860154">
        <w:rPr>
          <w:b/>
          <w:lang w:val="bg-BG"/>
        </w:rPr>
        <w:t>934</w:t>
      </w:r>
      <w:r w:rsidRPr="00860154">
        <w:rPr>
          <w:lang w:val="bg-BG"/>
        </w:rPr>
        <w:t xml:space="preserve"> лв. в банка Уникредит Булбанк гр. Казанлък</w:t>
      </w:r>
      <w:r w:rsidRPr="00860154">
        <w:rPr>
          <w:lang w:val="bg-BG" w:eastAsia="bg-BG"/>
        </w:rPr>
        <w:t>.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pStyle w:val="1"/>
        <w:rPr>
          <w:b w:val="0"/>
          <w:sz w:val="24"/>
          <w:szCs w:val="24"/>
          <w:u w:val="single"/>
        </w:rPr>
      </w:pPr>
      <w:r w:rsidRPr="00860154">
        <w:rPr>
          <w:sz w:val="24"/>
          <w:szCs w:val="24"/>
          <w:u w:val="single"/>
        </w:rPr>
        <w:t xml:space="preserve">Разходна част- </w:t>
      </w:r>
      <w:r w:rsidR="00C31AF8" w:rsidRPr="00860154">
        <w:rPr>
          <w:sz w:val="24"/>
          <w:szCs w:val="24"/>
          <w:u w:val="single"/>
          <w:lang w:val="en-AU"/>
        </w:rPr>
        <w:t xml:space="preserve">9 224 </w:t>
      </w:r>
      <w:r w:rsidR="00C31AF8" w:rsidRPr="00860154">
        <w:rPr>
          <w:sz w:val="24"/>
          <w:szCs w:val="24"/>
          <w:u w:val="single"/>
        </w:rPr>
        <w:t>531</w:t>
      </w:r>
      <w:r w:rsidR="00AF6E3E" w:rsidRPr="00860154">
        <w:rPr>
          <w:sz w:val="24"/>
          <w:szCs w:val="24"/>
          <w:u w:val="single"/>
          <w:lang w:val="en-AU"/>
        </w:rPr>
        <w:t xml:space="preserve"> </w:t>
      </w:r>
      <w:proofErr w:type="spellStart"/>
      <w:r w:rsidRPr="00860154">
        <w:rPr>
          <w:sz w:val="24"/>
          <w:szCs w:val="24"/>
          <w:u w:val="single"/>
        </w:rPr>
        <w:t>лв</w:t>
      </w:r>
      <w:proofErr w:type="spellEnd"/>
      <w:r w:rsidRPr="00860154">
        <w:rPr>
          <w:sz w:val="24"/>
          <w:szCs w:val="24"/>
          <w:u w:val="single"/>
        </w:rPr>
        <w:t xml:space="preserve"> .</w:t>
      </w:r>
    </w:p>
    <w:p w:rsidR="0031510D" w:rsidRPr="00860154" w:rsidRDefault="0031510D" w:rsidP="0031510D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31510D" w:rsidRPr="00860154" w:rsidRDefault="0031510D" w:rsidP="0031510D">
      <w:pPr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ab/>
        <w:t xml:space="preserve">Ако разглеждаме по параграфи разходната част на Община Николаево за: </w:t>
      </w:r>
    </w:p>
    <w:p w:rsidR="0031510D" w:rsidRPr="00860154" w:rsidRDefault="0031510D" w:rsidP="0031510D">
      <w:pPr>
        <w:pStyle w:val="af"/>
        <w:numPr>
          <w:ilvl w:val="0"/>
          <w:numId w:val="14"/>
        </w:numPr>
        <w:rPr>
          <w:b/>
          <w:bCs/>
          <w:color w:val="800000"/>
          <w:lang w:val="bg-BG"/>
        </w:rPr>
      </w:pPr>
      <w:r w:rsidRPr="00860154">
        <w:rPr>
          <w:lang w:val="bg-BG"/>
        </w:rPr>
        <w:t>Р</w:t>
      </w:r>
      <w:proofErr w:type="spellStart"/>
      <w:r w:rsidRPr="00860154">
        <w:t>аботни</w:t>
      </w:r>
      <w:proofErr w:type="spellEnd"/>
      <w:r w:rsidRPr="00860154">
        <w:t xml:space="preserve"> </w:t>
      </w:r>
      <w:proofErr w:type="spellStart"/>
      <w:r w:rsidRPr="00860154">
        <w:t>заплати</w:t>
      </w:r>
      <w:proofErr w:type="spellEnd"/>
      <w:r w:rsidRPr="00860154">
        <w:t xml:space="preserve">, </w:t>
      </w:r>
      <w:proofErr w:type="spellStart"/>
      <w:r w:rsidRPr="00860154">
        <w:t>възнаграждения</w:t>
      </w:r>
      <w:proofErr w:type="spellEnd"/>
      <w:r w:rsidRPr="00860154">
        <w:t xml:space="preserve"> </w:t>
      </w:r>
      <w:r w:rsidRPr="00860154">
        <w:rPr>
          <w:lang w:val="bg-BG"/>
        </w:rPr>
        <w:t xml:space="preserve">– </w:t>
      </w:r>
      <w:r w:rsidR="00825595" w:rsidRPr="00860154">
        <w:rPr>
          <w:lang w:val="bg-BG"/>
        </w:rPr>
        <w:t>5 045 778</w:t>
      </w:r>
      <w:r w:rsidRPr="00860154">
        <w:t xml:space="preserve"> </w:t>
      </w:r>
      <w:proofErr w:type="spellStart"/>
      <w:r w:rsidRPr="00860154">
        <w:t>лв</w:t>
      </w:r>
      <w:proofErr w:type="spellEnd"/>
      <w:r w:rsidRPr="00860154">
        <w:t xml:space="preserve">. </w:t>
      </w:r>
      <w:proofErr w:type="spellStart"/>
      <w:r w:rsidRPr="00860154">
        <w:t>или</w:t>
      </w:r>
      <w:proofErr w:type="spellEnd"/>
      <w:r w:rsidRPr="00860154">
        <w:t xml:space="preserve"> </w:t>
      </w:r>
      <w:r w:rsidR="00825595" w:rsidRPr="00860154">
        <w:rPr>
          <w:lang w:val="bg-BG"/>
        </w:rPr>
        <w:t>96</w:t>
      </w:r>
      <w:r w:rsidRPr="00860154">
        <w:t xml:space="preserve"> %, </w:t>
      </w:r>
    </w:p>
    <w:p w:rsidR="0031510D" w:rsidRPr="00860154" w:rsidRDefault="0031510D" w:rsidP="0031510D">
      <w:pPr>
        <w:pStyle w:val="af"/>
        <w:numPr>
          <w:ilvl w:val="0"/>
          <w:numId w:val="14"/>
        </w:numPr>
        <w:rPr>
          <w:b/>
          <w:bCs/>
          <w:color w:val="800000"/>
          <w:lang w:val="bg-BG"/>
        </w:rPr>
      </w:pPr>
      <w:r w:rsidRPr="00860154">
        <w:rPr>
          <w:lang w:val="bg-BG"/>
        </w:rPr>
        <w:t>О</w:t>
      </w:r>
      <w:proofErr w:type="spellStart"/>
      <w:r w:rsidRPr="00860154">
        <w:t>сигуровки</w:t>
      </w:r>
      <w:proofErr w:type="spellEnd"/>
      <w:r w:rsidRPr="00860154">
        <w:t xml:space="preserve"> </w:t>
      </w:r>
      <w:proofErr w:type="spellStart"/>
      <w:r w:rsidRPr="00860154">
        <w:t>са</w:t>
      </w:r>
      <w:proofErr w:type="spellEnd"/>
      <w:r w:rsidRPr="00860154">
        <w:t xml:space="preserve"> </w:t>
      </w:r>
      <w:proofErr w:type="spellStart"/>
      <w:r w:rsidRPr="00860154">
        <w:t>изразходени</w:t>
      </w:r>
      <w:proofErr w:type="spellEnd"/>
      <w:r w:rsidRPr="00860154">
        <w:rPr>
          <w:lang w:val="bg-BG"/>
        </w:rPr>
        <w:t xml:space="preserve"> –</w:t>
      </w:r>
      <w:r w:rsidRPr="00860154">
        <w:t xml:space="preserve"> </w:t>
      </w:r>
      <w:r w:rsidR="00E616C5" w:rsidRPr="00860154">
        <w:rPr>
          <w:lang w:val="bg-BG"/>
        </w:rPr>
        <w:t>1 101 471</w:t>
      </w:r>
      <w:r w:rsidRPr="00860154">
        <w:rPr>
          <w:lang w:val="bg-BG"/>
        </w:rPr>
        <w:t>,</w:t>
      </w:r>
      <w:r w:rsidRPr="00860154">
        <w:t xml:space="preserve"> </w:t>
      </w:r>
      <w:proofErr w:type="spellStart"/>
      <w:r w:rsidRPr="00860154">
        <w:t>което</w:t>
      </w:r>
      <w:proofErr w:type="spellEnd"/>
      <w:r w:rsidRPr="00860154">
        <w:t xml:space="preserve"> е </w:t>
      </w:r>
      <w:r w:rsidR="00E616C5" w:rsidRPr="00860154">
        <w:rPr>
          <w:lang w:val="bg-BG"/>
        </w:rPr>
        <w:t>91</w:t>
      </w:r>
      <w:r w:rsidRPr="00860154">
        <w:t xml:space="preserve"> %, </w:t>
      </w:r>
    </w:p>
    <w:p w:rsidR="0031510D" w:rsidRPr="00860154" w:rsidRDefault="0031510D" w:rsidP="0031510D">
      <w:pPr>
        <w:pStyle w:val="af"/>
        <w:numPr>
          <w:ilvl w:val="0"/>
          <w:numId w:val="14"/>
        </w:numPr>
        <w:rPr>
          <w:b/>
          <w:bCs/>
          <w:color w:val="800000"/>
          <w:lang w:val="bg-BG"/>
        </w:rPr>
      </w:pPr>
      <w:r w:rsidRPr="00860154">
        <w:rPr>
          <w:lang w:val="bg-BG"/>
        </w:rPr>
        <w:t>Други</w:t>
      </w:r>
      <w:r w:rsidRPr="00860154">
        <w:t xml:space="preserve"> </w:t>
      </w:r>
      <w:r w:rsidRPr="00860154">
        <w:rPr>
          <w:lang w:val="bg-BG"/>
        </w:rPr>
        <w:t>в</w:t>
      </w:r>
      <w:proofErr w:type="spellStart"/>
      <w:r w:rsidRPr="00860154">
        <w:t>ъзнаграждения</w:t>
      </w:r>
      <w:proofErr w:type="spellEnd"/>
      <w:r w:rsidRPr="00860154">
        <w:rPr>
          <w:lang w:val="bg-BG"/>
        </w:rPr>
        <w:t xml:space="preserve"> –</w:t>
      </w:r>
      <w:r w:rsidRPr="00860154">
        <w:t xml:space="preserve"> </w:t>
      </w:r>
      <w:r w:rsidR="00E616C5" w:rsidRPr="00860154">
        <w:rPr>
          <w:lang w:val="bg-BG"/>
        </w:rPr>
        <w:t>406 777</w:t>
      </w:r>
      <w:r w:rsidRPr="00860154">
        <w:t xml:space="preserve"> </w:t>
      </w:r>
      <w:r w:rsidRPr="00860154">
        <w:rPr>
          <w:lang w:val="bg-BG"/>
        </w:rPr>
        <w:t xml:space="preserve">лв. което е </w:t>
      </w:r>
      <w:r w:rsidR="009D27C0" w:rsidRPr="00860154">
        <w:rPr>
          <w:lang w:val="bg-BG"/>
        </w:rPr>
        <w:t>85</w:t>
      </w:r>
      <w:r w:rsidRPr="00860154">
        <w:rPr>
          <w:lang w:val="bg-BG"/>
        </w:rPr>
        <w:t xml:space="preserve"> %</w:t>
      </w:r>
      <w:r w:rsidRPr="00860154">
        <w:t>,</w:t>
      </w:r>
    </w:p>
    <w:p w:rsidR="0031510D" w:rsidRPr="00860154" w:rsidRDefault="0031510D" w:rsidP="0031510D">
      <w:pPr>
        <w:pStyle w:val="af"/>
        <w:numPr>
          <w:ilvl w:val="0"/>
          <w:numId w:val="14"/>
        </w:numPr>
        <w:rPr>
          <w:b/>
          <w:bCs/>
          <w:color w:val="800000"/>
          <w:lang w:val="bg-BG"/>
        </w:rPr>
      </w:pPr>
      <w:proofErr w:type="spellStart"/>
      <w:r w:rsidRPr="00860154">
        <w:t>Издръжка</w:t>
      </w:r>
      <w:proofErr w:type="spellEnd"/>
      <w:r w:rsidRPr="00860154">
        <w:t xml:space="preserve"> </w:t>
      </w:r>
      <w:proofErr w:type="spellStart"/>
      <w:r w:rsidRPr="00860154">
        <w:t>на</w:t>
      </w:r>
      <w:proofErr w:type="spellEnd"/>
      <w:r w:rsidRPr="00860154">
        <w:t xml:space="preserve"> </w:t>
      </w:r>
      <w:proofErr w:type="spellStart"/>
      <w:r w:rsidRPr="00860154">
        <w:t>общината</w:t>
      </w:r>
      <w:proofErr w:type="spellEnd"/>
      <w:r w:rsidRPr="00860154">
        <w:t xml:space="preserve"> </w:t>
      </w:r>
      <w:proofErr w:type="spellStart"/>
      <w:r w:rsidRPr="00860154">
        <w:t>за</w:t>
      </w:r>
      <w:proofErr w:type="spellEnd"/>
      <w:r w:rsidRPr="00860154">
        <w:t xml:space="preserve"> </w:t>
      </w:r>
      <w:proofErr w:type="spellStart"/>
      <w:r w:rsidRPr="00860154">
        <w:t>периода</w:t>
      </w:r>
      <w:proofErr w:type="spellEnd"/>
      <w:r w:rsidRPr="00860154">
        <w:t xml:space="preserve"> </w:t>
      </w:r>
      <w:proofErr w:type="spellStart"/>
      <w:r w:rsidRPr="00860154">
        <w:t>възлиза</w:t>
      </w:r>
      <w:proofErr w:type="spellEnd"/>
      <w:r w:rsidRPr="00860154">
        <w:t xml:space="preserve"> </w:t>
      </w:r>
      <w:proofErr w:type="spellStart"/>
      <w:proofErr w:type="gramStart"/>
      <w:r w:rsidRPr="00860154">
        <w:t>на</w:t>
      </w:r>
      <w:proofErr w:type="spellEnd"/>
      <w:r w:rsidRPr="00860154">
        <w:t xml:space="preserve"> </w:t>
      </w:r>
      <w:r w:rsidRPr="00860154">
        <w:rPr>
          <w:lang w:val="bg-BG"/>
        </w:rPr>
        <w:t xml:space="preserve"> -</w:t>
      </w:r>
      <w:proofErr w:type="gramEnd"/>
      <w:r w:rsidRPr="00860154">
        <w:rPr>
          <w:lang w:val="bg-BG"/>
        </w:rPr>
        <w:t xml:space="preserve"> </w:t>
      </w:r>
      <w:r w:rsidR="00E119EE" w:rsidRPr="00860154">
        <w:rPr>
          <w:lang w:val="en-AU"/>
        </w:rPr>
        <w:t>1</w:t>
      </w:r>
      <w:r w:rsidR="009D27C0" w:rsidRPr="00860154">
        <w:rPr>
          <w:lang w:val="en-AU"/>
        </w:rPr>
        <w:t> </w:t>
      </w:r>
      <w:r w:rsidR="009D27C0" w:rsidRPr="00860154">
        <w:rPr>
          <w:lang w:val="bg-BG"/>
        </w:rPr>
        <w:t>644 705</w:t>
      </w:r>
      <w:r w:rsidRPr="00860154">
        <w:rPr>
          <w:lang w:val="bg-BG"/>
        </w:rPr>
        <w:t xml:space="preserve"> </w:t>
      </w:r>
      <w:proofErr w:type="spellStart"/>
      <w:r w:rsidRPr="00860154">
        <w:t>лв</w:t>
      </w:r>
      <w:proofErr w:type="spellEnd"/>
      <w:r w:rsidRPr="00860154">
        <w:t xml:space="preserve">. </w:t>
      </w:r>
      <w:proofErr w:type="spellStart"/>
      <w:r w:rsidRPr="00860154">
        <w:t>или</w:t>
      </w:r>
      <w:proofErr w:type="spellEnd"/>
      <w:r w:rsidRPr="00860154">
        <w:t xml:space="preserve"> </w:t>
      </w:r>
      <w:r w:rsidR="009D27C0" w:rsidRPr="00860154">
        <w:rPr>
          <w:lang w:val="bg-BG"/>
        </w:rPr>
        <w:t>64</w:t>
      </w:r>
      <w:r w:rsidRPr="00860154">
        <w:t xml:space="preserve"> %.</w:t>
      </w:r>
    </w:p>
    <w:p w:rsidR="0031510D" w:rsidRPr="00860154" w:rsidRDefault="0031510D" w:rsidP="0031510D">
      <w:pPr>
        <w:pStyle w:val="af"/>
        <w:numPr>
          <w:ilvl w:val="0"/>
          <w:numId w:val="14"/>
        </w:numPr>
        <w:rPr>
          <w:b/>
          <w:bCs/>
          <w:color w:val="800000"/>
          <w:lang w:val="bg-BG"/>
        </w:rPr>
      </w:pPr>
      <w:r w:rsidRPr="00860154">
        <w:rPr>
          <w:lang w:val="bg-BG"/>
        </w:rPr>
        <w:t>Д</w:t>
      </w:r>
      <w:proofErr w:type="spellStart"/>
      <w:r w:rsidRPr="00860154">
        <w:t>анъци</w:t>
      </w:r>
      <w:proofErr w:type="spellEnd"/>
      <w:r w:rsidRPr="00860154">
        <w:rPr>
          <w:lang w:val="bg-BG"/>
        </w:rPr>
        <w:t xml:space="preserve"> - </w:t>
      </w:r>
      <w:r w:rsidRPr="00860154">
        <w:t xml:space="preserve"> </w:t>
      </w:r>
      <w:r w:rsidR="009D27C0" w:rsidRPr="00860154">
        <w:rPr>
          <w:lang w:val="bg-BG"/>
        </w:rPr>
        <w:t>20 833</w:t>
      </w:r>
      <w:r w:rsidR="00F34523" w:rsidRPr="00860154">
        <w:rPr>
          <w:lang w:val="bg-BG"/>
        </w:rPr>
        <w:t xml:space="preserve"> </w:t>
      </w:r>
      <w:r w:rsidRPr="00860154">
        <w:rPr>
          <w:lang w:val="bg-BG"/>
        </w:rPr>
        <w:t xml:space="preserve">лв. или </w:t>
      </w:r>
      <w:r w:rsidR="009D27C0" w:rsidRPr="00860154">
        <w:rPr>
          <w:lang w:val="bg-BG"/>
        </w:rPr>
        <w:t>75</w:t>
      </w:r>
      <w:r w:rsidRPr="00860154">
        <w:rPr>
          <w:lang w:val="bg-BG"/>
        </w:rPr>
        <w:t xml:space="preserve"> </w:t>
      </w:r>
      <w:r w:rsidRPr="00860154">
        <w:t>%.</w:t>
      </w:r>
    </w:p>
    <w:p w:rsidR="0031510D" w:rsidRPr="00860154" w:rsidRDefault="0031510D" w:rsidP="0031510D">
      <w:pPr>
        <w:pStyle w:val="af"/>
        <w:numPr>
          <w:ilvl w:val="0"/>
          <w:numId w:val="14"/>
        </w:numPr>
        <w:rPr>
          <w:b/>
          <w:bCs/>
          <w:color w:val="800000"/>
          <w:lang w:val="bg-BG"/>
        </w:rPr>
      </w:pPr>
      <w:r w:rsidRPr="00860154">
        <w:rPr>
          <w:lang w:val="bg-BG"/>
        </w:rPr>
        <w:t>С</w:t>
      </w:r>
      <w:proofErr w:type="spellStart"/>
      <w:r w:rsidRPr="00860154">
        <w:t>типендии</w:t>
      </w:r>
      <w:proofErr w:type="spellEnd"/>
      <w:r w:rsidRPr="00860154">
        <w:t xml:space="preserve"> </w:t>
      </w:r>
      <w:proofErr w:type="spellStart"/>
      <w:r w:rsidRPr="00860154">
        <w:t>са</w:t>
      </w:r>
      <w:proofErr w:type="spellEnd"/>
      <w:r w:rsidRPr="00860154">
        <w:t xml:space="preserve"> </w:t>
      </w:r>
      <w:proofErr w:type="spellStart"/>
      <w:r w:rsidRPr="00860154">
        <w:t>изплатени</w:t>
      </w:r>
      <w:proofErr w:type="spellEnd"/>
      <w:r w:rsidRPr="00860154">
        <w:rPr>
          <w:lang w:val="bg-BG"/>
        </w:rPr>
        <w:t xml:space="preserve"> - </w:t>
      </w:r>
      <w:r w:rsidRPr="00860154">
        <w:t xml:space="preserve"> </w:t>
      </w:r>
      <w:r w:rsidR="009D27C0" w:rsidRPr="00860154">
        <w:rPr>
          <w:lang w:val="bg-BG"/>
        </w:rPr>
        <w:t>18 600</w:t>
      </w:r>
      <w:r w:rsidRPr="00860154">
        <w:t xml:space="preserve"> </w:t>
      </w:r>
      <w:proofErr w:type="spellStart"/>
      <w:r w:rsidRPr="00860154">
        <w:t>лв</w:t>
      </w:r>
      <w:proofErr w:type="spellEnd"/>
      <w:r w:rsidRPr="00860154">
        <w:t xml:space="preserve">. </w:t>
      </w:r>
      <w:r w:rsidRPr="00860154">
        <w:rPr>
          <w:lang w:val="bg-BG"/>
        </w:rPr>
        <w:t xml:space="preserve">или </w:t>
      </w:r>
      <w:r w:rsidR="009D27C0" w:rsidRPr="00860154">
        <w:rPr>
          <w:lang w:val="bg-BG"/>
        </w:rPr>
        <w:t>43</w:t>
      </w:r>
      <w:r w:rsidRPr="00860154">
        <w:rPr>
          <w:lang w:val="bg-BG"/>
        </w:rPr>
        <w:t xml:space="preserve"> %, </w:t>
      </w:r>
    </w:p>
    <w:p w:rsidR="0031510D" w:rsidRPr="00860154" w:rsidRDefault="0031510D" w:rsidP="0031510D">
      <w:pPr>
        <w:pStyle w:val="af"/>
        <w:numPr>
          <w:ilvl w:val="0"/>
          <w:numId w:val="14"/>
        </w:numPr>
        <w:rPr>
          <w:b/>
          <w:bCs/>
          <w:color w:val="800000"/>
          <w:lang w:val="bg-BG"/>
        </w:rPr>
      </w:pPr>
      <w:r w:rsidRPr="00860154">
        <w:rPr>
          <w:lang w:val="bg-BG"/>
        </w:rPr>
        <w:t>О</w:t>
      </w:r>
      <w:proofErr w:type="spellStart"/>
      <w:r w:rsidRPr="00860154">
        <w:t>безщетения</w:t>
      </w:r>
      <w:proofErr w:type="spellEnd"/>
      <w:r w:rsidRPr="00860154">
        <w:t xml:space="preserve"> и </w:t>
      </w:r>
      <w:proofErr w:type="spellStart"/>
      <w:r w:rsidRPr="00860154">
        <w:t>помощи</w:t>
      </w:r>
      <w:proofErr w:type="spellEnd"/>
      <w:r w:rsidRPr="00860154">
        <w:t xml:space="preserve"> </w:t>
      </w:r>
      <w:proofErr w:type="spellStart"/>
      <w:r w:rsidRPr="00860154">
        <w:t>по</w:t>
      </w:r>
      <w:proofErr w:type="spellEnd"/>
      <w:r w:rsidRPr="00860154">
        <w:t xml:space="preserve"> </w:t>
      </w:r>
      <w:proofErr w:type="spellStart"/>
      <w:r w:rsidRPr="00860154">
        <w:t>решение</w:t>
      </w:r>
      <w:proofErr w:type="spellEnd"/>
      <w:r w:rsidRPr="00860154">
        <w:t xml:space="preserve"> </w:t>
      </w:r>
      <w:proofErr w:type="spellStart"/>
      <w:r w:rsidRPr="00860154">
        <w:t>на</w:t>
      </w:r>
      <w:proofErr w:type="spellEnd"/>
      <w:r w:rsidRPr="00860154">
        <w:t xml:space="preserve"> </w:t>
      </w:r>
      <w:r w:rsidRPr="00860154">
        <w:rPr>
          <w:lang w:val="bg-BG"/>
        </w:rPr>
        <w:t>О</w:t>
      </w:r>
      <w:proofErr w:type="spellStart"/>
      <w:r w:rsidRPr="00860154">
        <w:t>бщинския</w:t>
      </w:r>
      <w:proofErr w:type="spellEnd"/>
      <w:r w:rsidRPr="00860154">
        <w:t xml:space="preserve"> </w:t>
      </w:r>
      <w:proofErr w:type="spellStart"/>
      <w:r w:rsidRPr="00860154">
        <w:t>съвет</w:t>
      </w:r>
      <w:proofErr w:type="spellEnd"/>
      <w:r w:rsidRPr="00860154">
        <w:rPr>
          <w:lang w:val="bg-BG"/>
        </w:rPr>
        <w:t xml:space="preserve"> –</w:t>
      </w:r>
      <w:r w:rsidRPr="00860154">
        <w:t xml:space="preserve"> </w:t>
      </w:r>
      <w:r w:rsidR="009D27C0" w:rsidRPr="00860154">
        <w:rPr>
          <w:lang w:val="bg-BG"/>
        </w:rPr>
        <w:t>3 200</w:t>
      </w:r>
      <w:r w:rsidRPr="00860154">
        <w:t xml:space="preserve"> </w:t>
      </w:r>
      <w:proofErr w:type="spellStart"/>
      <w:r w:rsidRPr="00860154">
        <w:t>лв</w:t>
      </w:r>
      <w:proofErr w:type="spellEnd"/>
      <w:r w:rsidRPr="00860154">
        <w:t>.</w:t>
      </w:r>
    </w:p>
    <w:p w:rsidR="0031510D" w:rsidRPr="00860154" w:rsidRDefault="0031510D" w:rsidP="0031510D">
      <w:pPr>
        <w:pStyle w:val="af"/>
        <w:numPr>
          <w:ilvl w:val="0"/>
          <w:numId w:val="14"/>
        </w:numPr>
        <w:rPr>
          <w:b/>
          <w:bCs/>
          <w:color w:val="800000"/>
          <w:lang w:val="bg-BG"/>
        </w:rPr>
      </w:pPr>
      <w:r w:rsidRPr="00860154">
        <w:rPr>
          <w:lang w:val="bg-BG"/>
        </w:rPr>
        <w:t>О</w:t>
      </w:r>
      <w:proofErr w:type="spellStart"/>
      <w:r w:rsidRPr="00860154">
        <w:t>безщетения</w:t>
      </w:r>
      <w:proofErr w:type="spellEnd"/>
      <w:r w:rsidRPr="00860154">
        <w:t xml:space="preserve"> /</w:t>
      </w:r>
      <w:proofErr w:type="spellStart"/>
      <w:r w:rsidRPr="00860154">
        <w:t>компенсациите</w:t>
      </w:r>
      <w:proofErr w:type="spellEnd"/>
      <w:r w:rsidRPr="00860154">
        <w:t xml:space="preserve"> </w:t>
      </w:r>
      <w:proofErr w:type="spellStart"/>
      <w:r w:rsidRPr="00860154">
        <w:t>за</w:t>
      </w:r>
      <w:proofErr w:type="spellEnd"/>
      <w:r w:rsidRPr="00860154">
        <w:t xml:space="preserve"> </w:t>
      </w:r>
      <w:proofErr w:type="spellStart"/>
      <w:r w:rsidRPr="00860154">
        <w:t>пътуване</w:t>
      </w:r>
      <w:proofErr w:type="spellEnd"/>
      <w:r w:rsidRPr="00860154">
        <w:t xml:space="preserve"> </w:t>
      </w:r>
      <w:proofErr w:type="spellStart"/>
      <w:r w:rsidRPr="00860154">
        <w:t>на</w:t>
      </w:r>
      <w:proofErr w:type="spellEnd"/>
      <w:r w:rsidRPr="00860154">
        <w:t xml:space="preserve"> </w:t>
      </w:r>
      <w:proofErr w:type="spellStart"/>
      <w:r w:rsidRPr="00860154">
        <w:t>ветерани</w:t>
      </w:r>
      <w:proofErr w:type="spellEnd"/>
      <w:r w:rsidRPr="00860154">
        <w:t xml:space="preserve"> и </w:t>
      </w:r>
      <w:proofErr w:type="spellStart"/>
      <w:r w:rsidRPr="00860154">
        <w:t>пенсионери</w:t>
      </w:r>
      <w:proofErr w:type="spellEnd"/>
      <w:r w:rsidRPr="00860154">
        <w:t xml:space="preserve">  и </w:t>
      </w:r>
      <w:proofErr w:type="spellStart"/>
      <w:r w:rsidRPr="00860154">
        <w:t>отпуснати</w:t>
      </w:r>
      <w:proofErr w:type="spellEnd"/>
      <w:r w:rsidRPr="00860154">
        <w:t xml:space="preserve"> </w:t>
      </w:r>
      <w:proofErr w:type="spellStart"/>
      <w:r w:rsidRPr="00860154">
        <w:t>помощи</w:t>
      </w:r>
      <w:proofErr w:type="spellEnd"/>
      <w:r w:rsidRPr="00860154">
        <w:t xml:space="preserve"> </w:t>
      </w:r>
      <w:proofErr w:type="spellStart"/>
      <w:r w:rsidRPr="00860154">
        <w:t>за</w:t>
      </w:r>
      <w:proofErr w:type="spellEnd"/>
      <w:r w:rsidRPr="00860154">
        <w:t xml:space="preserve"> </w:t>
      </w:r>
      <w:proofErr w:type="spellStart"/>
      <w:r w:rsidRPr="00860154">
        <w:t>домакинства</w:t>
      </w:r>
      <w:proofErr w:type="spellEnd"/>
      <w:r w:rsidRPr="00860154">
        <w:t xml:space="preserve"> – </w:t>
      </w:r>
      <w:r w:rsidR="009D27C0" w:rsidRPr="00860154">
        <w:rPr>
          <w:lang w:val="bg-BG"/>
        </w:rPr>
        <w:t>14 584</w:t>
      </w:r>
      <w:r w:rsidR="00F34523" w:rsidRPr="00860154">
        <w:rPr>
          <w:lang w:val="bg-BG"/>
        </w:rPr>
        <w:t xml:space="preserve"> </w:t>
      </w:r>
      <w:proofErr w:type="spellStart"/>
      <w:r w:rsidRPr="00860154">
        <w:t>лв</w:t>
      </w:r>
      <w:proofErr w:type="spellEnd"/>
      <w:r w:rsidRPr="00860154">
        <w:t>.</w:t>
      </w:r>
      <w:r w:rsidRPr="00860154">
        <w:rPr>
          <w:lang w:val="bg-BG"/>
        </w:rPr>
        <w:t>,</w:t>
      </w:r>
    </w:p>
    <w:p w:rsidR="0031510D" w:rsidRPr="00860154" w:rsidRDefault="0031510D" w:rsidP="0031510D">
      <w:pPr>
        <w:pStyle w:val="af"/>
        <w:numPr>
          <w:ilvl w:val="0"/>
          <w:numId w:val="14"/>
        </w:numPr>
        <w:rPr>
          <w:b/>
          <w:bCs/>
          <w:color w:val="800000"/>
          <w:lang w:val="bg-BG"/>
        </w:rPr>
      </w:pPr>
      <w:r w:rsidRPr="00860154">
        <w:rPr>
          <w:lang w:val="bg-BG"/>
        </w:rPr>
        <w:t>С</w:t>
      </w:r>
      <w:proofErr w:type="spellStart"/>
      <w:r w:rsidRPr="00860154">
        <w:t>убсидиране</w:t>
      </w:r>
      <w:proofErr w:type="spellEnd"/>
      <w:r w:rsidRPr="00860154">
        <w:t xml:space="preserve"> </w:t>
      </w:r>
      <w:proofErr w:type="spellStart"/>
      <w:r w:rsidRPr="00860154">
        <w:t>на</w:t>
      </w:r>
      <w:proofErr w:type="spellEnd"/>
      <w:r w:rsidRPr="00860154">
        <w:t xml:space="preserve"> </w:t>
      </w:r>
      <w:proofErr w:type="spellStart"/>
      <w:r w:rsidRPr="00860154">
        <w:t>читалища</w:t>
      </w:r>
      <w:proofErr w:type="spellEnd"/>
      <w:r w:rsidRPr="00860154">
        <w:rPr>
          <w:lang w:val="bg-BG"/>
        </w:rPr>
        <w:t xml:space="preserve"> –</w:t>
      </w:r>
      <w:r w:rsidRPr="00860154">
        <w:t xml:space="preserve"> </w:t>
      </w:r>
      <w:r w:rsidR="00AF6E3E" w:rsidRPr="00860154">
        <w:t>1</w:t>
      </w:r>
      <w:r w:rsidR="009D27C0" w:rsidRPr="00860154">
        <w:rPr>
          <w:lang w:val="bg-BG"/>
        </w:rPr>
        <w:t>44</w:t>
      </w:r>
      <w:r w:rsidR="00AF6E3E" w:rsidRPr="00860154">
        <w:t xml:space="preserve"> </w:t>
      </w:r>
      <w:r w:rsidR="009D27C0" w:rsidRPr="00860154">
        <w:t>97</w:t>
      </w:r>
      <w:r w:rsidR="00AF6E3E" w:rsidRPr="00860154">
        <w:t>0</w:t>
      </w:r>
      <w:r w:rsidR="00F34523" w:rsidRPr="00860154">
        <w:rPr>
          <w:lang w:val="bg-BG"/>
        </w:rPr>
        <w:t xml:space="preserve"> </w:t>
      </w:r>
      <w:proofErr w:type="spellStart"/>
      <w:r w:rsidRPr="00860154">
        <w:t>лв</w:t>
      </w:r>
      <w:proofErr w:type="spellEnd"/>
      <w:r w:rsidRPr="00860154">
        <w:t>.,</w:t>
      </w:r>
    </w:p>
    <w:p w:rsidR="0031510D" w:rsidRPr="00860154" w:rsidRDefault="0031510D" w:rsidP="0031510D">
      <w:pPr>
        <w:pStyle w:val="af"/>
        <w:numPr>
          <w:ilvl w:val="0"/>
          <w:numId w:val="14"/>
        </w:numPr>
        <w:rPr>
          <w:b/>
          <w:bCs/>
          <w:color w:val="800000"/>
          <w:lang w:val="bg-BG"/>
        </w:rPr>
      </w:pPr>
      <w:r w:rsidRPr="00860154">
        <w:rPr>
          <w:lang w:val="bg-BG"/>
        </w:rPr>
        <w:t>Р</w:t>
      </w:r>
      <w:proofErr w:type="spellStart"/>
      <w:r w:rsidRPr="00860154">
        <w:t>азходи</w:t>
      </w:r>
      <w:proofErr w:type="spellEnd"/>
      <w:r w:rsidRPr="00860154">
        <w:t xml:space="preserve"> </w:t>
      </w:r>
      <w:proofErr w:type="spellStart"/>
      <w:r w:rsidRPr="00860154">
        <w:t>за</w:t>
      </w:r>
      <w:proofErr w:type="spellEnd"/>
      <w:r w:rsidRPr="00860154">
        <w:t xml:space="preserve"> </w:t>
      </w:r>
      <w:proofErr w:type="spellStart"/>
      <w:r w:rsidRPr="00860154">
        <w:t>членски</w:t>
      </w:r>
      <w:proofErr w:type="spellEnd"/>
      <w:r w:rsidRPr="00860154">
        <w:t xml:space="preserve"> </w:t>
      </w:r>
      <w:proofErr w:type="spellStart"/>
      <w:r w:rsidRPr="00860154">
        <w:t>внос</w:t>
      </w:r>
      <w:proofErr w:type="spellEnd"/>
      <w:r w:rsidRPr="00860154">
        <w:t xml:space="preserve"> </w:t>
      </w:r>
      <w:r w:rsidR="00AF6E3E" w:rsidRPr="00860154">
        <w:t>– 3 502</w:t>
      </w:r>
      <w:r w:rsidRPr="00860154">
        <w:t xml:space="preserve"> </w:t>
      </w:r>
      <w:proofErr w:type="spellStart"/>
      <w:r w:rsidRPr="00860154">
        <w:t>лв</w:t>
      </w:r>
      <w:proofErr w:type="spellEnd"/>
      <w:r w:rsidRPr="00860154">
        <w:t>.,</w:t>
      </w:r>
    </w:p>
    <w:p w:rsidR="0031510D" w:rsidRPr="00860154" w:rsidRDefault="0031510D" w:rsidP="0031510D">
      <w:pPr>
        <w:pStyle w:val="af"/>
        <w:numPr>
          <w:ilvl w:val="0"/>
          <w:numId w:val="14"/>
        </w:numPr>
        <w:rPr>
          <w:b/>
          <w:bCs/>
          <w:color w:val="800000"/>
          <w:lang w:val="bg-BG"/>
        </w:rPr>
      </w:pPr>
      <w:r w:rsidRPr="00860154">
        <w:rPr>
          <w:lang w:val="bg-BG"/>
        </w:rPr>
        <w:t>Л</w:t>
      </w:r>
      <w:proofErr w:type="spellStart"/>
      <w:r w:rsidRPr="00860154">
        <w:t>ихви</w:t>
      </w:r>
      <w:proofErr w:type="spellEnd"/>
      <w:r w:rsidRPr="00860154">
        <w:t xml:space="preserve"> </w:t>
      </w:r>
      <w:r w:rsidR="00F34523" w:rsidRPr="00860154">
        <w:rPr>
          <w:lang w:val="bg-BG"/>
        </w:rPr>
        <w:t>–</w:t>
      </w:r>
      <w:r w:rsidRPr="00860154">
        <w:t xml:space="preserve"> </w:t>
      </w:r>
      <w:r w:rsidR="009D27C0" w:rsidRPr="00860154">
        <w:rPr>
          <w:lang w:val="bg-BG"/>
        </w:rPr>
        <w:t>43</w:t>
      </w:r>
      <w:r w:rsidR="00AF6E3E" w:rsidRPr="00860154">
        <w:rPr>
          <w:lang w:val="bg-BG"/>
        </w:rPr>
        <w:t>9</w:t>
      </w:r>
      <w:r w:rsidRPr="00860154">
        <w:t xml:space="preserve"> </w:t>
      </w:r>
      <w:proofErr w:type="spellStart"/>
      <w:r w:rsidRPr="00860154">
        <w:t>лв</w:t>
      </w:r>
      <w:proofErr w:type="spellEnd"/>
      <w:r w:rsidRPr="00860154">
        <w:t>.</w:t>
      </w:r>
      <w:r w:rsidRPr="00860154">
        <w:rPr>
          <w:lang w:val="bg-BG"/>
        </w:rPr>
        <w:t>,</w:t>
      </w:r>
      <w:r w:rsidRPr="00860154">
        <w:t xml:space="preserve"> </w:t>
      </w:r>
    </w:p>
    <w:p w:rsidR="0031510D" w:rsidRPr="00860154" w:rsidRDefault="0031510D" w:rsidP="0031510D">
      <w:pPr>
        <w:pStyle w:val="af"/>
        <w:numPr>
          <w:ilvl w:val="0"/>
          <w:numId w:val="14"/>
        </w:numPr>
        <w:rPr>
          <w:b/>
          <w:bCs/>
          <w:color w:val="800000"/>
          <w:lang w:val="bg-BG"/>
        </w:rPr>
      </w:pPr>
      <w:r w:rsidRPr="00860154">
        <w:rPr>
          <w:lang w:val="bg-BG"/>
        </w:rPr>
        <w:t>К</w:t>
      </w:r>
      <w:proofErr w:type="spellStart"/>
      <w:r w:rsidRPr="00860154">
        <w:t>апиталов</w:t>
      </w:r>
      <w:proofErr w:type="spellEnd"/>
      <w:r w:rsidRPr="00860154">
        <w:t xml:space="preserve"> </w:t>
      </w:r>
      <w:proofErr w:type="spellStart"/>
      <w:r w:rsidRPr="00860154">
        <w:t>разход</w:t>
      </w:r>
      <w:proofErr w:type="spellEnd"/>
      <w:r w:rsidRPr="00860154">
        <w:t xml:space="preserve"> в </w:t>
      </w:r>
      <w:proofErr w:type="spellStart"/>
      <w:r w:rsidRPr="00860154">
        <w:t>размер</w:t>
      </w:r>
      <w:proofErr w:type="spellEnd"/>
      <w:r w:rsidRPr="00860154">
        <w:t xml:space="preserve"> </w:t>
      </w:r>
      <w:proofErr w:type="spellStart"/>
      <w:r w:rsidRPr="00860154">
        <w:t>на</w:t>
      </w:r>
      <w:proofErr w:type="spellEnd"/>
      <w:r w:rsidRPr="00860154">
        <w:t xml:space="preserve"> </w:t>
      </w:r>
      <w:r w:rsidRPr="00860154">
        <w:rPr>
          <w:lang w:val="bg-BG"/>
        </w:rPr>
        <w:t xml:space="preserve">– </w:t>
      </w:r>
      <w:r w:rsidR="009D27C0" w:rsidRPr="00860154">
        <w:rPr>
          <w:lang w:val="bg-BG"/>
        </w:rPr>
        <w:t>819 672</w:t>
      </w:r>
      <w:r w:rsidRPr="00860154">
        <w:t xml:space="preserve"> </w:t>
      </w:r>
      <w:proofErr w:type="spellStart"/>
      <w:r w:rsidRPr="00860154">
        <w:t>или</w:t>
      </w:r>
      <w:proofErr w:type="spellEnd"/>
      <w:r w:rsidRPr="00860154">
        <w:t xml:space="preserve"> </w:t>
      </w:r>
      <w:r w:rsidR="00AF6E3E" w:rsidRPr="00860154">
        <w:t>55</w:t>
      </w:r>
      <w:r w:rsidRPr="00860154">
        <w:t xml:space="preserve"> %.</w:t>
      </w:r>
    </w:p>
    <w:p w:rsidR="0031510D" w:rsidRPr="00860154" w:rsidRDefault="0031510D" w:rsidP="0031510D">
      <w:pPr>
        <w:pStyle w:val="21"/>
        <w:jc w:val="both"/>
        <w:rPr>
          <w:sz w:val="24"/>
        </w:rPr>
      </w:pPr>
    </w:p>
    <w:p w:rsidR="0031510D" w:rsidRPr="00860154" w:rsidRDefault="0031510D" w:rsidP="0031510D">
      <w:pPr>
        <w:pStyle w:val="21"/>
        <w:jc w:val="both"/>
        <w:rPr>
          <w:sz w:val="24"/>
        </w:rPr>
      </w:pPr>
      <w:r w:rsidRPr="00860154">
        <w:rPr>
          <w:sz w:val="24"/>
        </w:rPr>
        <w:tab/>
        <w:t xml:space="preserve">Всичко изразходени са </w:t>
      </w:r>
      <w:r w:rsidR="009B7849" w:rsidRPr="00860154">
        <w:rPr>
          <w:b/>
          <w:sz w:val="24"/>
          <w:u w:val="single"/>
          <w:lang w:val="en-AU"/>
        </w:rPr>
        <w:t>9 224 531</w:t>
      </w:r>
      <w:r w:rsidR="00E60BC2" w:rsidRPr="00860154">
        <w:rPr>
          <w:b/>
          <w:sz w:val="24"/>
          <w:u w:val="single"/>
        </w:rPr>
        <w:t xml:space="preserve"> </w:t>
      </w:r>
      <w:r w:rsidRPr="00860154">
        <w:rPr>
          <w:sz w:val="24"/>
        </w:rPr>
        <w:t>лв.</w:t>
      </w:r>
      <w:r w:rsidRPr="00860154">
        <w:rPr>
          <w:sz w:val="24"/>
          <w:lang w:val="en-US"/>
        </w:rPr>
        <w:t xml:space="preserve"> </w:t>
      </w:r>
      <w:r w:rsidRPr="00860154">
        <w:rPr>
          <w:sz w:val="24"/>
        </w:rPr>
        <w:t xml:space="preserve"> при план </w:t>
      </w:r>
      <w:r w:rsidR="009B7849" w:rsidRPr="00860154">
        <w:rPr>
          <w:sz w:val="24"/>
          <w:lang w:val="en-AU"/>
        </w:rPr>
        <w:t>11 328 807</w:t>
      </w:r>
      <w:r w:rsidRPr="00860154">
        <w:rPr>
          <w:sz w:val="24"/>
          <w:lang w:val="en-US"/>
        </w:rPr>
        <w:t xml:space="preserve"> </w:t>
      </w:r>
      <w:r w:rsidRPr="00860154">
        <w:rPr>
          <w:sz w:val="24"/>
        </w:rPr>
        <w:t xml:space="preserve">лв. или </w:t>
      </w:r>
      <w:r w:rsidR="009B7849" w:rsidRPr="00860154">
        <w:rPr>
          <w:sz w:val="24"/>
          <w:lang w:val="en-AU"/>
        </w:rPr>
        <w:t>8</w:t>
      </w:r>
      <w:r w:rsidR="00AF6E3E" w:rsidRPr="00860154">
        <w:rPr>
          <w:sz w:val="24"/>
          <w:lang w:val="en-AU"/>
        </w:rPr>
        <w:t>1</w:t>
      </w:r>
      <w:r w:rsidRPr="00860154">
        <w:rPr>
          <w:sz w:val="24"/>
        </w:rPr>
        <w:t xml:space="preserve"> %.</w:t>
      </w:r>
    </w:p>
    <w:p w:rsidR="0031510D" w:rsidRPr="00860154" w:rsidRDefault="0031510D" w:rsidP="0031510D">
      <w:pPr>
        <w:pStyle w:val="21"/>
        <w:jc w:val="center"/>
        <w:rPr>
          <w:sz w:val="24"/>
        </w:rPr>
      </w:pP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ab/>
        <w:t>По функции разглеждан разхода изглежда така: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 xml:space="preserve">1. Държавни и общински служби и дейности по изборите –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144 969</w:t>
      </w:r>
      <w:r w:rsidRPr="00860154">
        <w:rPr>
          <w:rFonts w:ascii="Times New Roman" w:hAnsi="Times New Roman" w:cs="Times New Roman"/>
          <w:sz w:val="24"/>
          <w:szCs w:val="24"/>
        </w:rPr>
        <w:t xml:space="preserve"> лв.</w:t>
      </w:r>
      <w:r w:rsidR="00E60BC2" w:rsidRPr="00860154">
        <w:rPr>
          <w:rFonts w:ascii="Times New Roman" w:hAnsi="Times New Roman" w:cs="Times New Roman"/>
          <w:sz w:val="24"/>
          <w:szCs w:val="24"/>
        </w:rPr>
        <w:t xml:space="preserve">, </w:t>
      </w:r>
      <w:r w:rsidRPr="00860154">
        <w:rPr>
          <w:rFonts w:ascii="Times New Roman" w:hAnsi="Times New Roman" w:cs="Times New Roman"/>
          <w:sz w:val="24"/>
          <w:szCs w:val="24"/>
        </w:rPr>
        <w:t xml:space="preserve">при план </w:t>
      </w:r>
      <w:r w:rsidR="00AF6E3E" w:rsidRPr="00860154">
        <w:rPr>
          <w:rFonts w:ascii="Times New Roman" w:hAnsi="Times New Roman" w:cs="Times New Roman"/>
          <w:sz w:val="24"/>
          <w:szCs w:val="24"/>
          <w:lang w:val="en-AU"/>
        </w:rPr>
        <w:t>1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44 969</w:t>
      </w:r>
      <w:r w:rsidRPr="00860154">
        <w:rPr>
          <w:rFonts w:ascii="Times New Roman" w:hAnsi="Times New Roman" w:cs="Times New Roman"/>
          <w:sz w:val="24"/>
          <w:szCs w:val="24"/>
        </w:rPr>
        <w:t xml:space="preserve"> лв. или </w:t>
      </w:r>
      <w:r w:rsidR="00AF6E3E" w:rsidRPr="00860154">
        <w:rPr>
          <w:rFonts w:ascii="Times New Roman" w:hAnsi="Times New Roman" w:cs="Times New Roman"/>
          <w:sz w:val="24"/>
          <w:szCs w:val="24"/>
          <w:lang w:val="en-AU"/>
        </w:rPr>
        <w:t>1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00</w:t>
      </w:r>
      <w:r w:rsidR="00AF6E3E" w:rsidRPr="00860154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86015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b/>
          <w:bCs/>
          <w:color w:val="800000"/>
          <w:sz w:val="24"/>
          <w:szCs w:val="24"/>
          <w:lang w:eastAsia="bg-BG"/>
        </w:rPr>
      </w:pPr>
      <w:r w:rsidRPr="00860154">
        <w:rPr>
          <w:rFonts w:ascii="Times New Roman" w:hAnsi="Times New Roman" w:cs="Times New Roman"/>
          <w:sz w:val="24"/>
          <w:szCs w:val="24"/>
        </w:rPr>
        <w:t xml:space="preserve">1. Общодържавни и изпълнителни –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1 234 586</w:t>
      </w:r>
      <w:r w:rsidRPr="00860154">
        <w:rPr>
          <w:rFonts w:ascii="Times New Roman" w:hAnsi="Times New Roman" w:cs="Times New Roman"/>
          <w:sz w:val="24"/>
          <w:szCs w:val="24"/>
        </w:rPr>
        <w:t xml:space="preserve">  лв. при план </w:t>
      </w:r>
      <w:r w:rsidR="00AF6E3E" w:rsidRPr="00860154">
        <w:rPr>
          <w:rFonts w:ascii="Times New Roman" w:hAnsi="Times New Roman" w:cs="Times New Roman"/>
          <w:sz w:val="24"/>
          <w:szCs w:val="24"/>
          <w:lang w:val="en-AU"/>
        </w:rPr>
        <w:t>1 34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5</w:t>
      </w:r>
      <w:r w:rsidR="00AF6E3E" w:rsidRPr="00860154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862</w:t>
      </w:r>
      <w:r w:rsidRPr="00860154">
        <w:rPr>
          <w:rFonts w:ascii="Times New Roman" w:hAnsi="Times New Roman" w:cs="Times New Roman"/>
          <w:sz w:val="24"/>
          <w:szCs w:val="24"/>
        </w:rPr>
        <w:t xml:space="preserve"> лв. или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92</w:t>
      </w:r>
      <w:r w:rsidRPr="0086015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 xml:space="preserve">1. Общински съвети   -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212 069</w:t>
      </w:r>
      <w:r w:rsidRPr="00860154">
        <w:rPr>
          <w:rFonts w:ascii="Times New Roman" w:hAnsi="Times New Roman" w:cs="Times New Roman"/>
          <w:sz w:val="24"/>
          <w:szCs w:val="24"/>
        </w:rPr>
        <w:t xml:space="preserve"> лв. при план </w:t>
      </w:r>
      <w:r w:rsidR="00AF6E3E" w:rsidRPr="00860154">
        <w:rPr>
          <w:rFonts w:ascii="Times New Roman" w:hAnsi="Times New Roman" w:cs="Times New Roman"/>
          <w:sz w:val="24"/>
          <w:szCs w:val="24"/>
          <w:lang w:val="en-AU"/>
        </w:rPr>
        <w:t>260 000</w:t>
      </w:r>
      <w:r w:rsidRPr="00860154">
        <w:rPr>
          <w:rFonts w:ascii="Times New Roman" w:hAnsi="Times New Roman" w:cs="Times New Roman"/>
          <w:sz w:val="24"/>
          <w:szCs w:val="24"/>
        </w:rPr>
        <w:t xml:space="preserve"> или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82</w:t>
      </w:r>
      <w:r w:rsidRPr="0086015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 xml:space="preserve">2. Отбрана и сигурност –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150 840</w:t>
      </w:r>
      <w:r w:rsidRPr="00860154">
        <w:rPr>
          <w:rFonts w:ascii="Times New Roman" w:hAnsi="Times New Roman" w:cs="Times New Roman"/>
          <w:sz w:val="24"/>
          <w:szCs w:val="24"/>
        </w:rPr>
        <w:t xml:space="preserve"> лв. при план  </w:t>
      </w:r>
      <w:r w:rsidR="00DE69A4" w:rsidRPr="00860154">
        <w:rPr>
          <w:rFonts w:ascii="Times New Roman" w:hAnsi="Times New Roman" w:cs="Times New Roman"/>
          <w:sz w:val="24"/>
          <w:szCs w:val="24"/>
          <w:lang w:val="en-AU"/>
        </w:rPr>
        <w:t>209 251</w:t>
      </w:r>
      <w:r w:rsidRPr="00860154">
        <w:rPr>
          <w:rFonts w:ascii="Times New Roman" w:hAnsi="Times New Roman" w:cs="Times New Roman"/>
          <w:sz w:val="24"/>
          <w:szCs w:val="24"/>
        </w:rPr>
        <w:t xml:space="preserve"> или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72</w:t>
      </w:r>
      <w:r w:rsidRPr="0086015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 xml:space="preserve">3. Образование – </w:t>
      </w:r>
      <w:r w:rsidR="00860154" w:rsidRPr="00860154">
        <w:rPr>
          <w:rFonts w:ascii="Times New Roman" w:hAnsi="Times New Roman" w:cs="Times New Roman"/>
          <w:color w:val="000000"/>
          <w:sz w:val="24"/>
          <w:szCs w:val="24"/>
          <w:lang w:val="en-AU"/>
        </w:rPr>
        <w:t>5 090 173</w:t>
      </w:r>
      <w:r w:rsidRPr="00860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154">
        <w:rPr>
          <w:rFonts w:ascii="Times New Roman" w:hAnsi="Times New Roman" w:cs="Times New Roman"/>
          <w:sz w:val="24"/>
          <w:szCs w:val="24"/>
        </w:rPr>
        <w:t xml:space="preserve">лв. при план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6 167 852</w:t>
      </w:r>
      <w:r w:rsidRPr="00860154">
        <w:rPr>
          <w:rFonts w:ascii="Times New Roman" w:hAnsi="Times New Roman" w:cs="Times New Roman"/>
          <w:sz w:val="24"/>
          <w:szCs w:val="24"/>
        </w:rPr>
        <w:t xml:space="preserve"> или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83</w:t>
      </w:r>
      <w:r w:rsidRPr="0086015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860154">
        <w:rPr>
          <w:rFonts w:ascii="Times New Roman" w:hAnsi="Times New Roman" w:cs="Times New Roman"/>
          <w:sz w:val="24"/>
          <w:szCs w:val="24"/>
        </w:rPr>
        <w:t xml:space="preserve">4. Здравеопазване – </w:t>
      </w:r>
      <w:r w:rsidR="00860154" w:rsidRPr="00860154">
        <w:rPr>
          <w:rFonts w:ascii="Times New Roman" w:hAnsi="Times New Roman" w:cs="Times New Roman"/>
          <w:color w:val="000000"/>
          <w:sz w:val="24"/>
          <w:szCs w:val="24"/>
          <w:lang w:val="en-AU"/>
        </w:rPr>
        <w:t>137 600</w:t>
      </w:r>
      <w:r w:rsidRPr="00860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154">
        <w:rPr>
          <w:rFonts w:ascii="Times New Roman" w:hAnsi="Times New Roman" w:cs="Times New Roman"/>
          <w:sz w:val="24"/>
          <w:szCs w:val="24"/>
        </w:rPr>
        <w:t xml:space="preserve">лв. при план </w:t>
      </w:r>
      <w:r w:rsidR="00DE69A4" w:rsidRPr="00860154">
        <w:rPr>
          <w:rFonts w:ascii="Times New Roman" w:hAnsi="Times New Roman" w:cs="Times New Roman"/>
          <w:sz w:val="24"/>
          <w:szCs w:val="24"/>
          <w:lang w:val="en-AU"/>
        </w:rPr>
        <w:t>203 405</w:t>
      </w:r>
      <w:r w:rsidRPr="00860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154">
        <w:rPr>
          <w:rFonts w:ascii="Times New Roman" w:hAnsi="Times New Roman" w:cs="Times New Roman"/>
          <w:sz w:val="24"/>
          <w:szCs w:val="24"/>
        </w:rPr>
        <w:t xml:space="preserve">или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68</w:t>
      </w:r>
      <w:r w:rsidRPr="0086015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 xml:space="preserve">5. Соц. </w:t>
      </w:r>
      <w:proofErr w:type="spellStart"/>
      <w:r w:rsidRPr="00860154">
        <w:rPr>
          <w:rFonts w:ascii="Times New Roman" w:hAnsi="Times New Roman" w:cs="Times New Roman"/>
          <w:sz w:val="24"/>
          <w:szCs w:val="24"/>
        </w:rPr>
        <w:t>осигур</w:t>
      </w:r>
      <w:proofErr w:type="spellEnd"/>
      <w:r w:rsidRPr="00860154">
        <w:rPr>
          <w:rFonts w:ascii="Times New Roman" w:hAnsi="Times New Roman" w:cs="Times New Roman"/>
          <w:sz w:val="24"/>
          <w:szCs w:val="24"/>
        </w:rPr>
        <w:t xml:space="preserve">., подпомагане и грижи –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809 476</w:t>
      </w:r>
      <w:r w:rsidRPr="00860154">
        <w:rPr>
          <w:rFonts w:ascii="Times New Roman" w:hAnsi="Times New Roman" w:cs="Times New Roman"/>
          <w:sz w:val="24"/>
          <w:szCs w:val="24"/>
        </w:rPr>
        <w:t xml:space="preserve"> лв. при план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902 871</w:t>
      </w:r>
      <w:r w:rsidRPr="00860154">
        <w:rPr>
          <w:rFonts w:ascii="Times New Roman" w:hAnsi="Times New Roman" w:cs="Times New Roman"/>
          <w:sz w:val="24"/>
          <w:szCs w:val="24"/>
        </w:rPr>
        <w:t xml:space="preserve"> или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90</w:t>
      </w:r>
      <w:r w:rsidR="00DE69A4" w:rsidRPr="00860154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860154">
        <w:rPr>
          <w:rFonts w:ascii="Times New Roman" w:hAnsi="Times New Roman" w:cs="Times New Roman"/>
          <w:sz w:val="24"/>
          <w:szCs w:val="24"/>
        </w:rPr>
        <w:t>%.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60154">
        <w:rPr>
          <w:rFonts w:ascii="Times New Roman" w:hAnsi="Times New Roman" w:cs="Times New Roman"/>
          <w:sz w:val="24"/>
          <w:szCs w:val="24"/>
        </w:rPr>
        <w:t>Жил.стр</w:t>
      </w:r>
      <w:proofErr w:type="spellEnd"/>
      <w:r w:rsidRPr="00860154">
        <w:rPr>
          <w:rFonts w:ascii="Times New Roman" w:hAnsi="Times New Roman" w:cs="Times New Roman"/>
          <w:sz w:val="24"/>
          <w:szCs w:val="24"/>
        </w:rPr>
        <w:t xml:space="preserve">-во и БКС –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1 112 111</w:t>
      </w:r>
      <w:r w:rsidRPr="00860154">
        <w:rPr>
          <w:rFonts w:ascii="Times New Roman" w:hAnsi="Times New Roman" w:cs="Times New Roman"/>
          <w:sz w:val="24"/>
          <w:szCs w:val="24"/>
        </w:rPr>
        <w:t xml:space="preserve"> лв. при план </w:t>
      </w:r>
      <w:r w:rsidR="00DE69A4" w:rsidRPr="00860154">
        <w:rPr>
          <w:rFonts w:ascii="Times New Roman" w:hAnsi="Times New Roman" w:cs="Times New Roman"/>
          <w:sz w:val="24"/>
          <w:szCs w:val="24"/>
          <w:lang w:val="en-AU"/>
        </w:rPr>
        <w:t>1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 604 162</w:t>
      </w:r>
      <w:r w:rsidRPr="00860154">
        <w:rPr>
          <w:rFonts w:ascii="Times New Roman" w:hAnsi="Times New Roman" w:cs="Times New Roman"/>
          <w:sz w:val="24"/>
          <w:szCs w:val="24"/>
        </w:rPr>
        <w:t xml:space="preserve"> или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69</w:t>
      </w:r>
      <w:r w:rsidRPr="00860154">
        <w:rPr>
          <w:rFonts w:ascii="Times New Roman" w:hAnsi="Times New Roman" w:cs="Times New Roman"/>
          <w:sz w:val="24"/>
          <w:szCs w:val="24"/>
        </w:rPr>
        <w:t>%.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60154">
        <w:rPr>
          <w:rFonts w:ascii="Times New Roman" w:hAnsi="Times New Roman" w:cs="Times New Roman"/>
          <w:sz w:val="24"/>
          <w:szCs w:val="24"/>
        </w:rPr>
        <w:t>Поч.дело</w:t>
      </w:r>
      <w:proofErr w:type="spellEnd"/>
      <w:r w:rsidRPr="00860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154">
        <w:rPr>
          <w:rFonts w:ascii="Times New Roman" w:hAnsi="Times New Roman" w:cs="Times New Roman"/>
          <w:sz w:val="24"/>
          <w:szCs w:val="24"/>
        </w:rPr>
        <w:t>кул</w:t>
      </w:r>
      <w:proofErr w:type="spellEnd"/>
      <w:r w:rsidRPr="0086015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60154">
        <w:rPr>
          <w:rFonts w:ascii="Times New Roman" w:hAnsi="Times New Roman" w:cs="Times New Roman"/>
          <w:sz w:val="24"/>
          <w:szCs w:val="24"/>
        </w:rPr>
        <w:t>религ</w:t>
      </w:r>
      <w:proofErr w:type="spellEnd"/>
      <w:r w:rsidRPr="008601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0154">
        <w:rPr>
          <w:rFonts w:ascii="Times New Roman" w:hAnsi="Times New Roman" w:cs="Times New Roman"/>
          <w:sz w:val="24"/>
          <w:szCs w:val="24"/>
        </w:rPr>
        <w:t>дейн</w:t>
      </w:r>
      <w:proofErr w:type="spellEnd"/>
      <w:r w:rsidRPr="00860154">
        <w:rPr>
          <w:rFonts w:ascii="Times New Roman" w:hAnsi="Times New Roman" w:cs="Times New Roman"/>
          <w:sz w:val="24"/>
          <w:szCs w:val="24"/>
        </w:rPr>
        <w:t xml:space="preserve">. –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239 065</w:t>
      </w:r>
      <w:r w:rsidRPr="00860154">
        <w:rPr>
          <w:rFonts w:ascii="Times New Roman" w:hAnsi="Times New Roman" w:cs="Times New Roman"/>
          <w:sz w:val="24"/>
          <w:szCs w:val="24"/>
        </w:rPr>
        <w:t xml:space="preserve"> лв., като </w:t>
      </w:r>
      <w:r w:rsidR="00860154" w:rsidRPr="00860154">
        <w:rPr>
          <w:rFonts w:ascii="Times New Roman" w:hAnsi="Times New Roman" w:cs="Times New Roman"/>
          <w:sz w:val="24"/>
          <w:szCs w:val="24"/>
        </w:rPr>
        <w:t>144 970</w:t>
      </w:r>
      <w:r w:rsidRPr="00860154">
        <w:rPr>
          <w:rFonts w:ascii="Times New Roman" w:hAnsi="Times New Roman" w:cs="Times New Roman"/>
          <w:sz w:val="24"/>
          <w:szCs w:val="24"/>
        </w:rPr>
        <w:t xml:space="preserve"> лв. са субсидия на читалищата при план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 xml:space="preserve"> 272</w:t>
      </w:r>
      <w:r w:rsidR="00DE69A4" w:rsidRPr="00860154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111</w:t>
      </w:r>
      <w:r w:rsidRPr="00860154">
        <w:rPr>
          <w:rFonts w:ascii="Times New Roman" w:hAnsi="Times New Roman" w:cs="Times New Roman"/>
          <w:sz w:val="24"/>
          <w:szCs w:val="24"/>
        </w:rPr>
        <w:t xml:space="preserve"> лв. или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88</w:t>
      </w:r>
      <w:r w:rsidRPr="0086015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1510D" w:rsidRPr="00860154" w:rsidRDefault="0031510D" w:rsidP="0031510D">
      <w:pPr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 xml:space="preserve">8. </w:t>
      </w:r>
      <w:r w:rsidR="00E60BC2" w:rsidRPr="00860154">
        <w:rPr>
          <w:rFonts w:ascii="Times New Roman" w:hAnsi="Times New Roman" w:cs="Times New Roman"/>
          <w:sz w:val="24"/>
          <w:szCs w:val="24"/>
        </w:rPr>
        <w:t xml:space="preserve">Служби по поддръжка на пътища-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93 203</w:t>
      </w:r>
      <w:r w:rsidRPr="00860154">
        <w:rPr>
          <w:rFonts w:ascii="Times New Roman" w:hAnsi="Times New Roman" w:cs="Times New Roman"/>
          <w:sz w:val="24"/>
          <w:szCs w:val="24"/>
        </w:rPr>
        <w:t xml:space="preserve"> лв., при план </w:t>
      </w:r>
      <w:r w:rsidR="00DE69A4" w:rsidRPr="00860154">
        <w:rPr>
          <w:rFonts w:ascii="Times New Roman" w:hAnsi="Times New Roman" w:cs="Times New Roman"/>
          <w:sz w:val="24"/>
          <w:szCs w:val="24"/>
          <w:lang w:val="en-AU"/>
        </w:rPr>
        <w:t>179 124</w:t>
      </w:r>
      <w:r w:rsidRPr="00860154">
        <w:rPr>
          <w:rFonts w:ascii="Times New Roman" w:hAnsi="Times New Roman" w:cs="Times New Roman"/>
          <w:sz w:val="24"/>
          <w:szCs w:val="24"/>
        </w:rPr>
        <w:t xml:space="preserve"> лв. или </w:t>
      </w:r>
      <w:r w:rsidR="00860154" w:rsidRPr="00860154">
        <w:rPr>
          <w:rFonts w:ascii="Times New Roman" w:hAnsi="Times New Roman" w:cs="Times New Roman"/>
          <w:sz w:val="24"/>
          <w:szCs w:val="24"/>
          <w:lang w:val="en-AU"/>
        </w:rPr>
        <w:t>52</w:t>
      </w:r>
      <w:r w:rsidRPr="0086015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1510D" w:rsidRPr="00860154" w:rsidRDefault="0031510D" w:rsidP="0031510D">
      <w:pPr>
        <w:pStyle w:val="3"/>
        <w:rPr>
          <w:sz w:val="24"/>
        </w:rPr>
      </w:pPr>
      <w:r w:rsidRPr="00860154">
        <w:rPr>
          <w:sz w:val="24"/>
        </w:rPr>
        <w:t xml:space="preserve">9. Икономически дейности и услуги- </w:t>
      </w:r>
      <w:r w:rsidR="00DE69A4" w:rsidRPr="00860154">
        <w:rPr>
          <w:sz w:val="24"/>
          <w:lang w:val="en-AU"/>
        </w:rPr>
        <w:t>4</w:t>
      </w:r>
      <w:r w:rsidR="004A5DE6">
        <w:rPr>
          <w:sz w:val="24"/>
        </w:rPr>
        <w:t>3</w:t>
      </w:r>
      <w:bookmarkStart w:id="0" w:name="_GoBack"/>
      <w:bookmarkEnd w:id="0"/>
      <w:r w:rsidR="00DE69A4" w:rsidRPr="00860154">
        <w:rPr>
          <w:sz w:val="24"/>
          <w:lang w:val="en-AU"/>
        </w:rPr>
        <w:t xml:space="preserve">9 </w:t>
      </w:r>
      <w:r w:rsidRPr="00860154">
        <w:rPr>
          <w:sz w:val="24"/>
        </w:rPr>
        <w:t xml:space="preserve"> лв. при план </w:t>
      </w:r>
      <w:r w:rsidR="00DE69A4" w:rsidRPr="00860154">
        <w:rPr>
          <w:sz w:val="24"/>
          <w:lang w:val="en-AU"/>
        </w:rPr>
        <w:t>39 200</w:t>
      </w:r>
      <w:r w:rsidRPr="00860154">
        <w:rPr>
          <w:sz w:val="24"/>
        </w:rPr>
        <w:t xml:space="preserve"> или </w:t>
      </w:r>
      <w:r w:rsidR="00DE69A4" w:rsidRPr="00860154">
        <w:rPr>
          <w:sz w:val="24"/>
          <w:lang w:val="en-AU"/>
        </w:rPr>
        <w:t>1</w:t>
      </w:r>
      <w:r w:rsidRPr="00860154">
        <w:rPr>
          <w:sz w:val="24"/>
        </w:rPr>
        <w:t xml:space="preserve"> %. </w:t>
      </w:r>
    </w:p>
    <w:p w:rsidR="0031510D" w:rsidRPr="00860154" w:rsidRDefault="0031510D" w:rsidP="0031510D">
      <w:pPr>
        <w:pStyle w:val="2"/>
        <w:rPr>
          <w:rFonts w:ascii="Times New Roman" w:hAnsi="Times New Roman" w:cs="Times New Roman"/>
          <w:b/>
          <w:sz w:val="24"/>
          <w:szCs w:val="24"/>
        </w:rPr>
      </w:pPr>
    </w:p>
    <w:p w:rsidR="0031510D" w:rsidRPr="00860154" w:rsidRDefault="0031510D" w:rsidP="0031510D">
      <w:pPr>
        <w:pStyle w:val="2"/>
        <w:rPr>
          <w:rFonts w:ascii="Times New Roman" w:hAnsi="Times New Roman" w:cs="Times New Roman"/>
          <w:b/>
          <w:sz w:val="24"/>
          <w:szCs w:val="24"/>
        </w:rPr>
      </w:pPr>
    </w:p>
    <w:p w:rsidR="0031510D" w:rsidRPr="00860154" w:rsidRDefault="0031510D" w:rsidP="0031510D">
      <w:pPr>
        <w:pStyle w:val="2"/>
        <w:rPr>
          <w:rFonts w:ascii="Times New Roman" w:hAnsi="Times New Roman" w:cs="Times New Roman"/>
          <w:b/>
          <w:sz w:val="24"/>
          <w:szCs w:val="24"/>
        </w:rPr>
      </w:pPr>
    </w:p>
    <w:p w:rsidR="0031510D" w:rsidRPr="00860154" w:rsidRDefault="0031510D" w:rsidP="0031510D">
      <w:pPr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rPr>
          <w:rFonts w:ascii="Times New Roman" w:hAnsi="Times New Roman" w:cs="Times New Roman"/>
          <w:sz w:val="24"/>
          <w:szCs w:val="24"/>
        </w:rPr>
      </w:pPr>
    </w:p>
    <w:p w:rsidR="0031510D" w:rsidRPr="00860154" w:rsidRDefault="0031510D" w:rsidP="0031510D">
      <w:pPr>
        <w:rPr>
          <w:rFonts w:ascii="Times New Roman" w:hAnsi="Times New Roman" w:cs="Times New Roman"/>
          <w:sz w:val="24"/>
          <w:szCs w:val="24"/>
        </w:rPr>
      </w:pPr>
    </w:p>
    <w:p w:rsidR="001F2E55" w:rsidRPr="00860154" w:rsidRDefault="001F2E55" w:rsidP="0031510D">
      <w:pPr>
        <w:rPr>
          <w:rFonts w:ascii="Times New Roman" w:hAnsi="Times New Roman" w:cs="Times New Roman"/>
          <w:sz w:val="24"/>
          <w:szCs w:val="24"/>
        </w:rPr>
      </w:pPr>
    </w:p>
    <w:p w:rsidR="001F2E55" w:rsidRPr="00860154" w:rsidRDefault="001F2E55" w:rsidP="0031510D">
      <w:pPr>
        <w:rPr>
          <w:rFonts w:ascii="Times New Roman" w:hAnsi="Times New Roman" w:cs="Times New Roman"/>
          <w:sz w:val="24"/>
          <w:szCs w:val="24"/>
        </w:rPr>
      </w:pPr>
    </w:p>
    <w:p w:rsidR="001F2E55" w:rsidRPr="00860154" w:rsidRDefault="001F2E55" w:rsidP="0031510D">
      <w:pPr>
        <w:rPr>
          <w:rFonts w:ascii="Times New Roman" w:hAnsi="Times New Roman" w:cs="Times New Roman"/>
          <w:sz w:val="24"/>
          <w:szCs w:val="24"/>
        </w:rPr>
      </w:pPr>
    </w:p>
    <w:p w:rsidR="001F2E55" w:rsidRPr="00860154" w:rsidRDefault="001F2E55" w:rsidP="0031510D">
      <w:pPr>
        <w:rPr>
          <w:rFonts w:ascii="Times New Roman" w:hAnsi="Times New Roman" w:cs="Times New Roman"/>
          <w:sz w:val="24"/>
          <w:szCs w:val="24"/>
        </w:rPr>
      </w:pPr>
    </w:p>
    <w:p w:rsidR="001F2E55" w:rsidRPr="00860154" w:rsidRDefault="001F2E55" w:rsidP="001F2E55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860154">
        <w:rPr>
          <w:rFonts w:ascii="Times New Roman" w:hAnsi="Times New Roman" w:cs="Times New Roman"/>
          <w:b/>
          <w:sz w:val="24"/>
          <w:szCs w:val="24"/>
        </w:rPr>
        <w:lastRenderedPageBreak/>
        <w:t>Извънбюджетни сметки</w:t>
      </w:r>
    </w:p>
    <w:p w:rsidR="001F2E55" w:rsidRPr="00860154" w:rsidRDefault="001F2E55" w:rsidP="001F2E55">
      <w:pPr>
        <w:rPr>
          <w:rFonts w:ascii="Times New Roman" w:hAnsi="Times New Roman" w:cs="Times New Roman"/>
          <w:sz w:val="24"/>
          <w:szCs w:val="24"/>
        </w:rPr>
      </w:pPr>
    </w:p>
    <w:p w:rsidR="001F2E55" w:rsidRPr="00860154" w:rsidRDefault="001F2E55" w:rsidP="001F2E55">
      <w:pPr>
        <w:rPr>
          <w:rFonts w:ascii="Times New Roman" w:hAnsi="Times New Roman" w:cs="Times New Roman"/>
          <w:sz w:val="24"/>
          <w:szCs w:val="24"/>
        </w:rPr>
      </w:pPr>
    </w:p>
    <w:p w:rsidR="001F2E55" w:rsidRPr="00860154" w:rsidRDefault="001F2E55" w:rsidP="001F2E55">
      <w:pPr>
        <w:ind w:righ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>Община Николаево има извънбюджетни см</w:t>
      </w:r>
      <w:r w:rsidR="006F27D6">
        <w:rPr>
          <w:rFonts w:ascii="Times New Roman" w:hAnsi="Times New Roman" w:cs="Times New Roman"/>
          <w:sz w:val="24"/>
          <w:szCs w:val="24"/>
        </w:rPr>
        <w:t xml:space="preserve">етки в банка </w:t>
      </w:r>
      <w:proofErr w:type="spellStart"/>
      <w:r w:rsidR="006F27D6">
        <w:rPr>
          <w:rFonts w:ascii="Times New Roman" w:hAnsi="Times New Roman" w:cs="Times New Roman"/>
          <w:sz w:val="24"/>
          <w:szCs w:val="24"/>
        </w:rPr>
        <w:t>Уни</w:t>
      </w:r>
      <w:proofErr w:type="spellEnd"/>
      <w:r w:rsidR="006F27D6">
        <w:rPr>
          <w:rFonts w:ascii="Times New Roman" w:hAnsi="Times New Roman" w:cs="Times New Roman"/>
          <w:sz w:val="24"/>
          <w:szCs w:val="24"/>
        </w:rPr>
        <w:t xml:space="preserve"> Кредит Булбанк                                    </w:t>
      </w:r>
      <w:r w:rsidRPr="00860154">
        <w:rPr>
          <w:rFonts w:ascii="Times New Roman" w:hAnsi="Times New Roman" w:cs="Times New Roman"/>
          <w:sz w:val="24"/>
          <w:szCs w:val="24"/>
        </w:rPr>
        <w:t xml:space="preserve"> гр. Казанлък:</w:t>
      </w:r>
    </w:p>
    <w:p w:rsidR="001F2E55" w:rsidRPr="00860154" w:rsidRDefault="001F2E55" w:rsidP="001F2E55">
      <w:pPr>
        <w:ind w:right="-18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E55" w:rsidRPr="00860154" w:rsidRDefault="001F2E55" w:rsidP="001F2E55">
      <w:pPr>
        <w:pStyle w:val="af"/>
        <w:numPr>
          <w:ilvl w:val="0"/>
          <w:numId w:val="4"/>
        </w:numPr>
        <w:jc w:val="both"/>
        <w:rPr>
          <w:lang w:val="bg-BG" w:eastAsia="bg-BG"/>
        </w:rPr>
      </w:pPr>
      <w:r w:rsidRPr="00860154">
        <w:rPr>
          <w:b/>
          <w:i/>
          <w:lang w:val="bg-BG"/>
        </w:rPr>
        <w:t>по „Човешки ресурси”</w:t>
      </w:r>
      <w:r w:rsidRPr="00860154">
        <w:rPr>
          <w:lang w:val="bg-BG"/>
        </w:rPr>
        <w:t xml:space="preserve">-   § 9500 – </w:t>
      </w:r>
      <w:r w:rsidR="004513A8">
        <w:rPr>
          <w:lang w:val="en-AU"/>
        </w:rPr>
        <w:t>972</w:t>
      </w:r>
      <w:r w:rsidRPr="00860154">
        <w:rPr>
          <w:lang w:val="bg-BG"/>
        </w:rPr>
        <w:t xml:space="preserve"> лв., като в началото на  отчетения период средствата са били 1 636</w:t>
      </w:r>
      <w:r w:rsidRPr="00860154">
        <w:rPr>
          <w:lang w:val="en-AU"/>
        </w:rPr>
        <w:t xml:space="preserve"> </w:t>
      </w:r>
      <w:r w:rsidRPr="00860154">
        <w:rPr>
          <w:lang w:val="bg-BG"/>
        </w:rPr>
        <w:t>лв., а в края -</w:t>
      </w:r>
      <w:r w:rsidR="004513A8">
        <w:rPr>
          <w:lang w:val="bg-BG"/>
        </w:rPr>
        <w:t xml:space="preserve"> </w:t>
      </w:r>
      <w:r w:rsidR="004513A8">
        <w:rPr>
          <w:lang w:val="bg-BG"/>
        </w:rPr>
        <w:tab/>
        <w:t>664,</w:t>
      </w:r>
      <w:r w:rsidRPr="00860154">
        <w:rPr>
          <w:lang w:val="bg-BG"/>
        </w:rPr>
        <w:t xml:space="preserve"> в банка Уникредит Булб</w:t>
      </w:r>
      <w:r w:rsidR="004513A8">
        <w:rPr>
          <w:lang w:val="bg-BG"/>
        </w:rPr>
        <w:t>анк гр. Казанлък.</w:t>
      </w:r>
      <w:r w:rsidRPr="00860154">
        <w:rPr>
          <w:lang w:val="bg-BG"/>
        </w:rPr>
        <w:t xml:space="preserve">, получени са </w:t>
      </w:r>
      <w:r w:rsidR="004513A8">
        <w:rPr>
          <w:lang w:val="en-AU"/>
        </w:rPr>
        <w:t xml:space="preserve">815 </w:t>
      </w:r>
      <w:r w:rsidR="004513A8">
        <w:rPr>
          <w:lang w:val="bg-BG"/>
        </w:rPr>
        <w:t>232</w:t>
      </w:r>
      <w:r w:rsidRPr="00860154">
        <w:rPr>
          <w:lang w:val="bg-BG"/>
        </w:rPr>
        <w:t xml:space="preserve"> лв.,</w:t>
      </w:r>
      <w:r w:rsidRPr="00860154">
        <w:rPr>
          <w:lang w:val="en-AU"/>
        </w:rPr>
        <w:t xml:space="preserve"> </w:t>
      </w:r>
      <w:r w:rsidRPr="00860154">
        <w:rPr>
          <w:lang w:val="bg-BG"/>
        </w:rPr>
        <w:t xml:space="preserve">в т.ч. като трансфери в §63-00 – </w:t>
      </w:r>
      <w:r w:rsidR="004513A8">
        <w:rPr>
          <w:lang w:val="bg-BG"/>
        </w:rPr>
        <w:t>796</w:t>
      </w:r>
      <w:r w:rsidR="004513A8">
        <w:rPr>
          <w:lang w:val="en-AU"/>
        </w:rPr>
        <w:t xml:space="preserve"> 773</w:t>
      </w:r>
      <w:r w:rsidRPr="00860154">
        <w:rPr>
          <w:lang w:val="bg-BG"/>
        </w:rPr>
        <w:t xml:space="preserve"> лв. от</w:t>
      </w:r>
      <w:r w:rsidR="004513A8">
        <w:rPr>
          <w:lang w:val="bg-BG"/>
        </w:rPr>
        <w:t xml:space="preserve"> </w:t>
      </w:r>
      <w:r w:rsidRPr="00860154">
        <w:rPr>
          <w:lang w:val="bg-BG"/>
        </w:rPr>
        <w:t xml:space="preserve">§ 76-00 на бюджета временно са прехвърляни </w:t>
      </w:r>
      <w:r w:rsidR="004513A8">
        <w:rPr>
          <w:lang w:val="en-AU"/>
        </w:rPr>
        <w:t xml:space="preserve">-34 </w:t>
      </w:r>
      <w:r w:rsidR="004513A8">
        <w:rPr>
          <w:lang w:val="bg-BG"/>
        </w:rPr>
        <w:t>035</w:t>
      </w:r>
      <w:r w:rsidRPr="00860154">
        <w:rPr>
          <w:lang w:val="bg-BG"/>
        </w:rPr>
        <w:t xml:space="preserve"> лв.</w:t>
      </w:r>
    </w:p>
    <w:p w:rsidR="001F2E55" w:rsidRPr="00860154" w:rsidRDefault="001F2E55" w:rsidP="001F2E55">
      <w:pPr>
        <w:pStyle w:val="af"/>
        <w:ind w:left="0" w:right="-180" w:firstLine="709"/>
        <w:jc w:val="both"/>
        <w:rPr>
          <w:lang w:val="bg-BG"/>
        </w:rPr>
      </w:pPr>
    </w:p>
    <w:p w:rsidR="001F2E55" w:rsidRPr="00860154" w:rsidRDefault="001F2E55" w:rsidP="001F2E55">
      <w:pPr>
        <w:pStyle w:val="af"/>
        <w:ind w:left="0" w:right="-180" w:firstLine="709"/>
        <w:jc w:val="both"/>
        <w:rPr>
          <w:lang w:val="bg-BG"/>
        </w:rPr>
      </w:pPr>
      <w:r w:rsidRPr="00860154">
        <w:rPr>
          <w:lang w:val="bg-BG"/>
        </w:rPr>
        <w:t xml:space="preserve">Изразходени – </w:t>
      </w:r>
      <w:r w:rsidR="004513A8">
        <w:rPr>
          <w:lang w:val="bg-BG"/>
        </w:rPr>
        <w:t>749 269</w:t>
      </w:r>
      <w:r w:rsidRPr="00860154">
        <w:rPr>
          <w:lang w:val="bg-BG"/>
        </w:rPr>
        <w:t xml:space="preserve"> лв., като за:</w:t>
      </w:r>
    </w:p>
    <w:p w:rsidR="001F2E55" w:rsidRPr="00860154" w:rsidRDefault="001F2E55" w:rsidP="001F2E55">
      <w:pPr>
        <w:pStyle w:val="af"/>
        <w:ind w:left="0" w:right="-180" w:firstLine="709"/>
        <w:jc w:val="both"/>
        <w:rPr>
          <w:lang w:val="en-AU"/>
        </w:rPr>
      </w:pPr>
    </w:p>
    <w:p w:rsidR="001F2E55" w:rsidRPr="00860154" w:rsidRDefault="001F2E55" w:rsidP="001F2E55">
      <w:pPr>
        <w:pStyle w:val="af"/>
        <w:numPr>
          <w:ilvl w:val="0"/>
          <w:numId w:val="2"/>
        </w:numPr>
        <w:ind w:right="-180" w:firstLine="272"/>
        <w:jc w:val="both"/>
        <w:rPr>
          <w:lang w:val="bg-BG"/>
        </w:rPr>
      </w:pPr>
      <w:r w:rsidRPr="00860154">
        <w:rPr>
          <w:lang w:val="bg-BG"/>
        </w:rPr>
        <w:t xml:space="preserve">ОП ”Социално включване”- </w:t>
      </w:r>
      <w:r w:rsidR="004513A8">
        <w:rPr>
          <w:lang w:val="bg-BG"/>
        </w:rPr>
        <w:t>97 082</w:t>
      </w:r>
      <w:r w:rsidRPr="00860154">
        <w:rPr>
          <w:lang w:val="bg-BG"/>
        </w:rPr>
        <w:t xml:space="preserve"> лв., </w:t>
      </w:r>
    </w:p>
    <w:p w:rsidR="001F2E55" w:rsidRPr="00860154" w:rsidRDefault="001F2E55" w:rsidP="001F2E55">
      <w:pPr>
        <w:pStyle w:val="af"/>
        <w:numPr>
          <w:ilvl w:val="0"/>
          <w:numId w:val="2"/>
        </w:numPr>
        <w:ind w:right="-180" w:firstLine="272"/>
        <w:jc w:val="both"/>
        <w:rPr>
          <w:lang w:val="bg-BG"/>
        </w:rPr>
      </w:pPr>
      <w:r w:rsidRPr="00860154">
        <w:rPr>
          <w:lang w:val="bg-BG"/>
        </w:rPr>
        <w:t xml:space="preserve">ОП ”Осигуряване топъл обяд”- </w:t>
      </w:r>
      <w:r w:rsidR="00CB5084">
        <w:rPr>
          <w:lang w:val="bg-BG"/>
        </w:rPr>
        <w:t>322 980</w:t>
      </w:r>
      <w:r w:rsidRPr="00860154">
        <w:rPr>
          <w:lang w:val="bg-BG"/>
        </w:rPr>
        <w:t xml:space="preserve"> лв.</w:t>
      </w:r>
    </w:p>
    <w:p w:rsidR="001F2E55" w:rsidRPr="00860154" w:rsidRDefault="001F2E55" w:rsidP="001F2E55">
      <w:pPr>
        <w:pStyle w:val="af"/>
        <w:numPr>
          <w:ilvl w:val="0"/>
          <w:numId w:val="2"/>
        </w:numPr>
        <w:ind w:right="-180" w:firstLine="272"/>
        <w:rPr>
          <w:lang w:val="bg-BG"/>
        </w:rPr>
      </w:pPr>
      <w:r w:rsidRPr="00860154">
        <w:rPr>
          <w:lang w:val="bg-BG"/>
        </w:rPr>
        <w:t xml:space="preserve">ОП „ Активно приобщаване в системата на </w:t>
      </w:r>
      <w:proofErr w:type="spellStart"/>
      <w:r w:rsidRPr="00860154">
        <w:rPr>
          <w:lang w:val="bg-BG"/>
        </w:rPr>
        <w:t>предуч</w:t>
      </w:r>
      <w:proofErr w:type="spellEnd"/>
      <w:r w:rsidRPr="00860154">
        <w:rPr>
          <w:lang w:val="bg-BG"/>
        </w:rPr>
        <w:t>.   Образование“</w:t>
      </w:r>
      <w:r w:rsidRPr="00860154">
        <w:t>(</w:t>
      </w:r>
      <w:r w:rsidRPr="00860154">
        <w:rPr>
          <w:lang w:val="bg-BG"/>
        </w:rPr>
        <w:t>МОН</w:t>
      </w:r>
      <w:r w:rsidRPr="00860154">
        <w:t xml:space="preserve">) – </w:t>
      </w:r>
      <w:r w:rsidR="00CB5084">
        <w:rPr>
          <w:lang w:val="bg-BG"/>
        </w:rPr>
        <w:t>8 196</w:t>
      </w:r>
      <w:r w:rsidRPr="00860154">
        <w:t xml:space="preserve"> </w:t>
      </w:r>
      <w:r w:rsidRPr="00860154">
        <w:rPr>
          <w:lang w:val="bg-BG"/>
        </w:rPr>
        <w:t>лв.</w:t>
      </w:r>
    </w:p>
    <w:p w:rsidR="001F2E55" w:rsidRPr="00860154" w:rsidRDefault="001F2E55" w:rsidP="001F2E55">
      <w:pPr>
        <w:pStyle w:val="af"/>
        <w:numPr>
          <w:ilvl w:val="0"/>
          <w:numId w:val="2"/>
        </w:numPr>
        <w:ind w:right="-180" w:firstLine="272"/>
        <w:jc w:val="both"/>
        <w:rPr>
          <w:lang w:val="bg-BG"/>
        </w:rPr>
      </w:pPr>
      <w:r w:rsidRPr="00860154">
        <w:rPr>
          <w:lang w:val="bg-BG"/>
        </w:rPr>
        <w:t xml:space="preserve">ОП  в училища </w:t>
      </w:r>
      <w:r w:rsidRPr="00860154">
        <w:t>(</w:t>
      </w:r>
      <w:r w:rsidRPr="00860154">
        <w:rPr>
          <w:lang w:val="bg-BG"/>
        </w:rPr>
        <w:t>МОН</w:t>
      </w:r>
      <w:r w:rsidRPr="00860154">
        <w:t xml:space="preserve">) – </w:t>
      </w:r>
      <w:r w:rsidR="00CB5084">
        <w:rPr>
          <w:lang w:val="bg-BG"/>
        </w:rPr>
        <w:t>105 876</w:t>
      </w:r>
      <w:r w:rsidRPr="00860154">
        <w:rPr>
          <w:lang w:val="bg-BG"/>
        </w:rPr>
        <w:t xml:space="preserve"> лв.  </w:t>
      </w:r>
    </w:p>
    <w:p w:rsidR="001F2E55" w:rsidRPr="00860154" w:rsidRDefault="001F2E55" w:rsidP="001F2E55">
      <w:pPr>
        <w:pStyle w:val="af"/>
        <w:numPr>
          <w:ilvl w:val="0"/>
          <w:numId w:val="2"/>
        </w:numPr>
        <w:ind w:right="-180" w:firstLine="272"/>
        <w:jc w:val="both"/>
        <w:rPr>
          <w:lang w:val="bg-BG"/>
        </w:rPr>
      </w:pPr>
      <w:r w:rsidRPr="00860154">
        <w:rPr>
          <w:lang w:val="bg-BG"/>
        </w:rPr>
        <w:t xml:space="preserve">ОП „ Патронажа грижа за възрастни хора </w:t>
      </w:r>
      <w:r w:rsidRPr="00860154">
        <w:rPr>
          <w:b/>
          <w:i/>
          <w:lang w:val="bg-BG"/>
        </w:rPr>
        <w:t>+</w:t>
      </w:r>
      <w:r w:rsidRPr="00860154">
        <w:rPr>
          <w:lang w:val="bg-BG"/>
        </w:rPr>
        <w:t>“  – 6 5</w:t>
      </w:r>
      <w:r w:rsidR="00CB5084">
        <w:rPr>
          <w:lang w:val="bg-BG"/>
        </w:rPr>
        <w:t>39</w:t>
      </w:r>
      <w:r w:rsidRPr="00860154">
        <w:rPr>
          <w:lang w:val="bg-BG"/>
        </w:rPr>
        <w:t xml:space="preserve"> лв. </w:t>
      </w:r>
    </w:p>
    <w:p w:rsidR="001F2E55" w:rsidRPr="00860154" w:rsidRDefault="001F2E55" w:rsidP="001F2E55">
      <w:pPr>
        <w:pStyle w:val="af"/>
        <w:numPr>
          <w:ilvl w:val="0"/>
          <w:numId w:val="2"/>
        </w:numPr>
        <w:ind w:right="-180" w:firstLine="272"/>
        <w:jc w:val="both"/>
        <w:rPr>
          <w:lang w:val="bg-BG"/>
        </w:rPr>
      </w:pPr>
      <w:r w:rsidRPr="00860154">
        <w:rPr>
          <w:lang w:val="bg-BG"/>
        </w:rPr>
        <w:t>ОП „</w:t>
      </w:r>
      <w:r w:rsidRPr="00860154">
        <w:rPr>
          <w:color w:val="000000"/>
        </w:rPr>
        <w:t>НОВА ВЪЗМОЖНОСТ ЗА МЛАДЕЖКА ЗАЕТОСТ</w:t>
      </w:r>
      <w:r w:rsidRPr="00860154">
        <w:rPr>
          <w:color w:val="000000"/>
          <w:lang w:val="bg-BG"/>
        </w:rPr>
        <w:t xml:space="preserve">“ – </w:t>
      </w:r>
      <w:r w:rsidR="00CB5084">
        <w:rPr>
          <w:color w:val="000000"/>
          <w:lang w:val="bg-BG"/>
        </w:rPr>
        <w:t>208 596</w:t>
      </w:r>
      <w:r w:rsidRPr="00860154">
        <w:rPr>
          <w:color w:val="000000"/>
          <w:lang w:val="bg-BG"/>
        </w:rPr>
        <w:t xml:space="preserve"> лв. </w:t>
      </w:r>
    </w:p>
    <w:p w:rsidR="001F2E55" w:rsidRPr="00860154" w:rsidRDefault="001F2E55" w:rsidP="001F2E55">
      <w:pPr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1F2E55" w:rsidRPr="00860154" w:rsidRDefault="001F2E55" w:rsidP="001F2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E55" w:rsidRPr="00860154" w:rsidRDefault="001F2E55" w:rsidP="001F2E55">
      <w:pPr>
        <w:pStyle w:val="af"/>
        <w:numPr>
          <w:ilvl w:val="0"/>
          <w:numId w:val="3"/>
        </w:numPr>
        <w:ind w:left="1701"/>
        <w:jc w:val="both"/>
        <w:rPr>
          <w:lang w:val="bg-BG"/>
        </w:rPr>
      </w:pPr>
      <w:r w:rsidRPr="00860154">
        <w:rPr>
          <w:b/>
          <w:i/>
          <w:lang w:val="bg-BG"/>
        </w:rPr>
        <w:t>по „ ДФЗ- РА“</w:t>
      </w:r>
      <w:r w:rsidRPr="00860154">
        <w:rPr>
          <w:lang w:val="bg-BG"/>
        </w:rPr>
        <w:t xml:space="preserve"> – § 9500 – </w:t>
      </w:r>
      <w:r w:rsidR="00B122FE">
        <w:rPr>
          <w:lang w:val="bg-BG"/>
        </w:rPr>
        <w:t>137 773</w:t>
      </w:r>
      <w:r w:rsidRPr="00860154">
        <w:rPr>
          <w:lang w:val="bg-BG"/>
        </w:rPr>
        <w:t xml:space="preserve"> лв., като в началото на  отчетения период средствата са били 355 228лв., а в края -</w:t>
      </w:r>
      <w:r w:rsidR="00F469AE" w:rsidRPr="00860154">
        <w:rPr>
          <w:lang w:val="en-AU"/>
        </w:rPr>
        <w:t>2</w:t>
      </w:r>
      <w:r w:rsidR="00B122FE">
        <w:rPr>
          <w:lang w:val="bg-BG"/>
        </w:rPr>
        <w:t>17</w:t>
      </w:r>
      <w:r w:rsidR="00F469AE" w:rsidRPr="00860154">
        <w:rPr>
          <w:lang w:val="en-AU"/>
        </w:rPr>
        <w:t xml:space="preserve"> </w:t>
      </w:r>
      <w:r w:rsidR="00B122FE">
        <w:rPr>
          <w:lang w:val="bg-BG"/>
        </w:rPr>
        <w:t>455</w:t>
      </w:r>
      <w:r w:rsidRPr="00860154">
        <w:rPr>
          <w:lang w:val="bg-BG"/>
        </w:rPr>
        <w:t>лв. в банка Уникредит Булбанк гр. Казанлък.</w:t>
      </w:r>
      <w:r w:rsidR="00F469AE" w:rsidRPr="00860154">
        <w:rPr>
          <w:lang w:val="bg-BG"/>
        </w:rPr>
        <w:t xml:space="preserve"> Предоставени трансфери по § 62-02 в размер на </w:t>
      </w:r>
      <w:r w:rsidR="00B122FE">
        <w:rPr>
          <w:lang w:val="bg-BG"/>
        </w:rPr>
        <w:t>– 207 421</w:t>
      </w:r>
      <w:r w:rsidR="00F469AE" w:rsidRPr="00860154">
        <w:rPr>
          <w:lang w:val="bg-BG"/>
        </w:rPr>
        <w:t xml:space="preserve"> лв.,</w:t>
      </w:r>
      <w:r w:rsidR="00B122FE">
        <w:rPr>
          <w:lang w:val="bg-BG"/>
        </w:rPr>
        <w:t xml:space="preserve"> получени трансфери по § 62-01 в размер на 76 286 лв.,</w:t>
      </w:r>
      <w:r w:rsidR="00F469AE" w:rsidRPr="00860154">
        <w:rPr>
          <w:lang w:val="bg-BG"/>
        </w:rPr>
        <w:t xml:space="preserve"> </w:t>
      </w:r>
      <w:r w:rsidR="00B122FE">
        <w:rPr>
          <w:lang w:val="bg-BG"/>
        </w:rPr>
        <w:t>получени трансфери по § 63-01 58 040 лв.,</w:t>
      </w:r>
      <w:r w:rsidR="004D7D1B">
        <w:rPr>
          <w:lang w:val="bg-BG"/>
        </w:rPr>
        <w:t xml:space="preserve"> </w:t>
      </w:r>
      <w:r w:rsidR="00F469AE" w:rsidRPr="00860154">
        <w:rPr>
          <w:lang w:val="bg-BG"/>
        </w:rPr>
        <w:t xml:space="preserve">временни безлихвени заеми по § 7600 – </w:t>
      </w:r>
      <w:r w:rsidR="00B122FE">
        <w:rPr>
          <w:lang w:val="bg-BG"/>
        </w:rPr>
        <w:t>- 6186</w:t>
      </w:r>
      <w:r w:rsidR="00F469AE" w:rsidRPr="00860154">
        <w:rPr>
          <w:lang w:val="bg-BG"/>
        </w:rPr>
        <w:t xml:space="preserve"> лв. </w:t>
      </w:r>
    </w:p>
    <w:p w:rsidR="001F2E55" w:rsidRPr="00860154" w:rsidRDefault="001F2E55" w:rsidP="001F2E55">
      <w:pPr>
        <w:pStyle w:val="af"/>
        <w:ind w:left="1701"/>
        <w:jc w:val="both"/>
        <w:rPr>
          <w:lang w:val="bg-BG"/>
        </w:rPr>
      </w:pPr>
    </w:p>
    <w:p w:rsidR="001F2E55" w:rsidRPr="00860154" w:rsidRDefault="001F2E55" w:rsidP="001F2E55">
      <w:pPr>
        <w:pStyle w:val="af"/>
        <w:numPr>
          <w:ilvl w:val="0"/>
          <w:numId w:val="3"/>
        </w:numPr>
        <w:ind w:left="1701"/>
        <w:jc w:val="both"/>
        <w:rPr>
          <w:lang w:val="bg-BG"/>
        </w:rPr>
      </w:pPr>
      <w:r w:rsidRPr="00860154">
        <w:rPr>
          <w:b/>
          <w:i/>
          <w:lang w:val="bg-BG"/>
        </w:rPr>
        <w:t>по „ СЕС- ДМП“</w:t>
      </w:r>
      <w:r w:rsidRPr="00860154">
        <w:rPr>
          <w:lang w:val="bg-BG"/>
        </w:rPr>
        <w:t xml:space="preserve"> –§88-03 – </w:t>
      </w:r>
      <w:r w:rsidR="00B122FE">
        <w:rPr>
          <w:lang w:val="bg-BG"/>
        </w:rPr>
        <w:t>56 029</w:t>
      </w:r>
      <w:r w:rsidRPr="00860154">
        <w:rPr>
          <w:lang w:val="bg-BG"/>
        </w:rPr>
        <w:t xml:space="preserve"> лв.</w:t>
      </w:r>
      <w:r w:rsidR="00FF4B51" w:rsidRPr="00860154">
        <w:rPr>
          <w:lang w:val="bg-BG"/>
        </w:rPr>
        <w:t xml:space="preserve">, а по § 63-00 като получен трансфер от Община </w:t>
      </w:r>
      <w:proofErr w:type="spellStart"/>
      <w:r w:rsidR="00FF4B51" w:rsidRPr="00860154">
        <w:rPr>
          <w:lang w:val="bg-BG"/>
        </w:rPr>
        <w:t>Мъжлиж</w:t>
      </w:r>
      <w:proofErr w:type="spellEnd"/>
      <w:r w:rsidR="00FF4B51" w:rsidRPr="00860154">
        <w:rPr>
          <w:lang w:val="bg-BG"/>
        </w:rPr>
        <w:t xml:space="preserve"> са </w:t>
      </w:r>
      <w:r w:rsidR="00B122FE">
        <w:rPr>
          <w:lang w:val="bg-BG"/>
        </w:rPr>
        <w:t>201 608</w:t>
      </w:r>
      <w:r w:rsidR="00FF4B51" w:rsidRPr="00860154">
        <w:rPr>
          <w:lang w:val="bg-BG"/>
        </w:rPr>
        <w:t xml:space="preserve"> лв.</w:t>
      </w:r>
      <w:r w:rsidRPr="00860154">
        <w:rPr>
          <w:lang w:val="bg-BG"/>
        </w:rPr>
        <w:t xml:space="preserve"> Извършени разходи за р</w:t>
      </w:r>
      <w:proofErr w:type="spellStart"/>
      <w:r w:rsidRPr="00860154">
        <w:t>аботни</w:t>
      </w:r>
      <w:proofErr w:type="spellEnd"/>
      <w:r w:rsidRPr="00860154">
        <w:t xml:space="preserve"> </w:t>
      </w:r>
      <w:proofErr w:type="spellStart"/>
      <w:r w:rsidRPr="00860154">
        <w:t>заплати</w:t>
      </w:r>
      <w:proofErr w:type="spellEnd"/>
      <w:r w:rsidRPr="00860154">
        <w:t xml:space="preserve">, </w:t>
      </w:r>
      <w:proofErr w:type="spellStart"/>
      <w:r w:rsidRPr="00860154">
        <w:t>възнаграждения</w:t>
      </w:r>
      <w:proofErr w:type="spellEnd"/>
      <w:r w:rsidRPr="00860154">
        <w:rPr>
          <w:lang w:val="bg-BG"/>
        </w:rPr>
        <w:t xml:space="preserve">  </w:t>
      </w:r>
      <w:r w:rsidR="00B122FE">
        <w:rPr>
          <w:lang w:val="bg-BG"/>
        </w:rPr>
        <w:t>154 126</w:t>
      </w:r>
      <w:r w:rsidRPr="00860154">
        <w:rPr>
          <w:lang w:val="bg-BG"/>
        </w:rPr>
        <w:t xml:space="preserve"> лв., за о</w:t>
      </w:r>
      <w:proofErr w:type="spellStart"/>
      <w:r w:rsidRPr="00860154">
        <w:t>сигуровки</w:t>
      </w:r>
      <w:proofErr w:type="spellEnd"/>
      <w:r w:rsidRPr="00860154">
        <w:t xml:space="preserve"> </w:t>
      </w:r>
      <w:proofErr w:type="spellStart"/>
      <w:r w:rsidRPr="00860154">
        <w:t>са</w:t>
      </w:r>
      <w:proofErr w:type="spellEnd"/>
      <w:r w:rsidRPr="00860154">
        <w:t xml:space="preserve"> </w:t>
      </w:r>
      <w:proofErr w:type="spellStart"/>
      <w:r w:rsidRPr="00860154">
        <w:t>изразходени</w:t>
      </w:r>
      <w:proofErr w:type="spellEnd"/>
      <w:r w:rsidRPr="00860154">
        <w:rPr>
          <w:lang w:val="bg-BG"/>
        </w:rPr>
        <w:t xml:space="preserve"> </w:t>
      </w:r>
      <w:r w:rsidR="00B122FE">
        <w:rPr>
          <w:lang w:val="bg-BG"/>
        </w:rPr>
        <w:t>31 016 лв., за издръжка 72 495</w:t>
      </w:r>
      <w:r w:rsidRPr="00860154">
        <w:rPr>
          <w:lang w:val="bg-BG"/>
        </w:rPr>
        <w:t xml:space="preserve"> лв.. </w:t>
      </w:r>
    </w:p>
    <w:p w:rsidR="001F2E55" w:rsidRPr="00860154" w:rsidRDefault="001F2E55" w:rsidP="001F2E55">
      <w:pPr>
        <w:pStyle w:val="af"/>
        <w:ind w:left="1701"/>
        <w:jc w:val="both"/>
        <w:rPr>
          <w:lang w:val="bg-BG"/>
        </w:rPr>
      </w:pPr>
      <w:r w:rsidRPr="00860154">
        <w:rPr>
          <w:lang w:val="bg-BG"/>
        </w:rPr>
        <w:t xml:space="preserve"> Общо извършените разходи са </w:t>
      </w:r>
      <w:r w:rsidR="00B122FE">
        <w:rPr>
          <w:lang w:val="bg-BG"/>
        </w:rPr>
        <w:t>257 637</w:t>
      </w:r>
      <w:r w:rsidRPr="00860154">
        <w:rPr>
          <w:lang w:val="bg-BG"/>
        </w:rPr>
        <w:t xml:space="preserve"> лв. </w:t>
      </w:r>
    </w:p>
    <w:p w:rsidR="001F2E55" w:rsidRPr="00860154" w:rsidRDefault="001F2E55" w:rsidP="001F2E55">
      <w:pPr>
        <w:pStyle w:val="af"/>
        <w:ind w:left="1701"/>
        <w:jc w:val="both"/>
        <w:rPr>
          <w:lang w:val="bg-BG"/>
        </w:rPr>
      </w:pPr>
    </w:p>
    <w:p w:rsidR="001F2E55" w:rsidRPr="00860154" w:rsidRDefault="001F2E55" w:rsidP="001F2E55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F2E55" w:rsidRPr="00860154" w:rsidRDefault="001F2E55" w:rsidP="001F2E55">
      <w:pPr>
        <w:pStyle w:val="af"/>
        <w:numPr>
          <w:ilvl w:val="0"/>
          <w:numId w:val="1"/>
        </w:numPr>
        <w:ind w:left="0" w:right="-180" w:firstLine="1418"/>
        <w:jc w:val="both"/>
        <w:rPr>
          <w:lang w:val="bg-BG"/>
        </w:rPr>
      </w:pPr>
      <w:proofErr w:type="spellStart"/>
      <w:r w:rsidRPr="00860154">
        <w:rPr>
          <w:b/>
          <w:i/>
          <w:lang w:val="bg-BG"/>
        </w:rPr>
        <w:t>Набирателна</w:t>
      </w:r>
      <w:proofErr w:type="spellEnd"/>
      <w:r w:rsidRPr="00860154">
        <w:rPr>
          <w:b/>
          <w:i/>
          <w:lang w:val="bg-BG"/>
        </w:rPr>
        <w:t xml:space="preserve"> сметка</w:t>
      </w:r>
      <w:r w:rsidRPr="00860154">
        <w:rPr>
          <w:lang w:val="bg-BG"/>
        </w:rPr>
        <w:t xml:space="preserve">  - наличност на 01.01.2023 г.</w:t>
      </w:r>
      <w:r w:rsidRPr="00860154">
        <w:t xml:space="preserve"> </w:t>
      </w:r>
      <w:r w:rsidRPr="00860154">
        <w:rPr>
          <w:lang w:val="bg-BG"/>
        </w:rPr>
        <w:t>по §95-01 -                                              58 187</w:t>
      </w:r>
      <w:r w:rsidRPr="00860154">
        <w:t xml:space="preserve"> </w:t>
      </w:r>
      <w:r w:rsidRPr="00860154">
        <w:rPr>
          <w:lang w:val="bg-BG"/>
        </w:rPr>
        <w:t xml:space="preserve">лв., по § 93-10 чужди средства от други лица </w:t>
      </w:r>
      <w:r w:rsidRPr="00860154">
        <w:t>(</w:t>
      </w:r>
      <w:r w:rsidRPr="00860154">
        <w:rPr>
          <w:lang w:val="bg-BG"/>
        </w:rPr>
        <w:t>небюджетни предприятия и физически лица</w:t>
      </w:r>
      <w:r w:rsidRPr="00860154">
        <w:t>)</w:t>
      </w:r>
      <w:r w:rsidR="00C02CBB" w:rsidRPr="00860154">
        <w:rPr>
          <w:lang w:val="bg-BG"/>
        </w:rPr>
        <w:t xml:space="preserve">  -</w:t>
      </w:r>
      <w:r w:rsidR="004D7D1B">
        <w:rPr>
          <w:lang w:val="bg-BG"/>
        </w:rPr>
        <w:t>8 260</w:t>
      </w:r>
      <w:r w:rsidRPr="00860154">
        <w:rPr>
          <w:lang w:val="bg-BG"/>
        </w:rPr>
        <w:t xml:space="preserve"> </w:t>
      </w:r>
      <w:proofErr w:type="spellStart"/>
      <w:r w:rsidRPr="00860154">
        <w:t>лв</w:t>
      </w:r>
      <w:proofErr w:type="spellEnd"/>
      <w:r w:rsidRPr="00860154">
        <w:rPr>
          <w:lang w:val="bg-BG"/>
        </w:rPr>
        <w:t>.  и по § 95-07 към  3</w:t>
      </w:r>
      <w:r w:rsidR="004D7D1B">
        <w:rPr>
          <w:lang w:val="bg-BG"/>
        </w:rPr>
        <w:t>1.12</w:t>
      </w:r>
      <w:r w:rsidRPr="00860154">
        <w:rPr>
          <w:lang w:val="bg-BG"/>
        </w:rPr>
        <w:t>.2023 г. в тази сметка има наличност от -</w:t>
      </w:r>
      <w:r w:rsidR="004D7D1B">
        <w:rPr>
          <w:lang w:val="bg-BG"/>
        </w:rPr>
        <w:t>49 927</w:t>
      </w:r>
      <w:r w:rsidRPr="00860154">
        <w:rPr>
          <w:lang w:val="bg-BG"/>
        </w:rPr>
        <w:t xml:space="preserve"> лв.</w:t>
      </w:r>
    </w:p>
    <w:p w:rsidR="001F2E55" w:rsidRPr="00860154" w:rsidRDefault="001F2E55" w:rsidP="001F2E55">
      <w:pPr>
        <w:pStyle w:val="af"/>
        <w:ind w:left="1418" w:right="-180"/>
        <w:jc w:val="both"/>
        <w:rPr>
          <w:lang w:val="bg-BG"/>
        </w:rPr>
      </w:pPr>
    </w:p>
    <w:p w:rsidR="00C02CBB" w:rsidRPr="00860154" w:rsidRDefault="00C02CBB" w:rsidP="001F2E55">
      <w:pPr>
        <w:pStyle w:val="af"/>
        <w:ind w:left="1418" w:right="-180"/>
        <w:jc w:val="both"/>
        <w:rPr>
          <w:lang w:val="bg-BG"/>
        </w:rPr>
      </w:pPr>
    </w:p>
    <w:p w:rsidR="001F2E55" w:rsidRPr="00860154" w:rsidRDefault="001F2E55" w:rsidP="001F2E55">
      <w:pPr>
        <w:ind w:right="-18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0154">
        <w:rPr>
          <w:rFonts w:ascii="Times New Roman" w:hAnsi="Times New Roman" w:cs="Times New Roman"/>
          <w:b/>
          <w:sz w:val="24"/>
          <w:szCs w:val="24"/>
          <w:u w:val="single"/>
        </w:rPr>
        <w:t>Разлики по контрола на отчета</w:t>
      </w:r>
    </w:p>
    <w:p w:rsidR="001F2E55" w:rsidRPr="00860154" w:rsidRDefault="001F2E55" w:rsidP="001F2E55">
      <w:pPr>
        <w:ind w:right="-18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2E55" w:rsidRPr="00860154" w:rsidRDefault="001F2E55" w:rsidP="001F2E55">
      <w:pPr>
        <w:ind w:righ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>Не е установена разлика в контрола на отчета.</w:t>
      </w:r>
    </w:p>
    <w:p w:rsidR="001F2E55" w:rsidRPr="00860154" w:rsidRDefault="001F2E55" w:rsidP="001F2E55">
      <w:pPr>
        <w:ind w:right="-1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2CBB" w:rsidRPr="00860154" w:rsidRDefault="00C02CBB" w:rsidP="00C02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CBB" w:rsidRPr="00860154" w:rsidRDefault="001F2E55" w:rsidP="00C02CB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15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27697" w:rsidRPr="00860154">
        <w:rPr>
          <w:rFonts w:ascii="Times New Roman" w:eastAsia="Times New Roman" w:hAnsi="Times New Roman" w:cs="Times New Roman"/>
          <w:b/>
          <w:bCs/>
          <w:sz w:val="24"/>
          <w:szCs w:val="24"/>
        </w:rPr>
        <w:t>Инж. Константин Костов</w:t>
      </w:r>
    </w:p>
    <w:p w:rsidR="00C02CBB" w:rsidRPr="00860154" w:rsidRDefault="00D27697" w:rsidP="00C02CBB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6015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</w:t>
      </w:r>
      <w:r w:rsidR="00C02CBB" w:rsidRPr="0086015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Кмет на Община Николаево</w:t>
      </w:r>
    </w:p>
    <w:p w:rsidR="00C02CBB" w:rsidRPr="00860154" w:rsidRDefault="00C02CBB" w:rsidP="00C02CBB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6015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</w:t>
      </w:r>
    </w:p>
    <w:p w:rsidR="00C02CBB" w:rsidRPr="00860154" w:rsidRDefault="00C02CBB" w:rsidP="00C02CBB">
      <w:pPr>
        <w:rPr>
          <w:rFonts w:ascii="Times New Roman" w:hAnsi="Times New Roman" w:cs="Times New Roman"/>
          <w:b/>
          <w:sz w:val="24"/>
          <w:szCs w:val="24"/>
        </w:rPr>
      </w:pPr>
    </w:p>
    <w:p w:rsidR="001F2E55" w:rsidRPr="00860154" w:rsidRDefault="001F2E55" w:rsidP="001F2E55">
      <w:pPr>
        <w:ind w:righ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>Изготвил:</w:t>
      </w:r>
    </w:p>
    <w:p w:rsidR="001F2E55" w:rsidRPr="00860154" w:rsidRDefault="001F2E55" w:rsidP="001F2E55">
      <w:pPr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2CBB" w:rsidRPr="00860154">
        <w:rPr>
          <w:rFonts w:ascii="Times New Roman" w:hAnsi="Times New Roman" w:cs="Times New Roman"/>
          <w:sz w:val="24"/>
          <w:szCs w:val="24"/>
        </w:rPr>
        <w:t xml:space="preserve"> </w:t>
      </w:r>
      <w:r w:rsidRPr="00860154">
        <w:rPr>
          <w:rFonts w:ascii="Times New Roman" w:hAnsi="Times New Roman" w:cs="Times New Roman"/>
          <w:sz w:val="24"/>
          <w:szCs w:val="24"/>
        </w:rPr>
        <w:t>Ирена Петкова</w:t>
      </w:r>
    </w:p>
    <w:p w:rsidR="00243D6D" w:rsidRPr="00860154" w:rsidRDefault="001F2E55" w:rsidP="00D27697">
      <w:pPr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860154">
        <w:rPr>
          <w:rFonts w:ascii="Times New Roman" w:hAnsi="Times New Roman" w:cs="Times New Roman"/>
          <w:sz w:val="24"/>
          <w:szCs w:val="24"/>
        </w:rPr>
        <w:t xml:space="preserve">               Гл. Експерт „Бюджет и ЧР“</w:t>
      </w:r>
    </w:p>
    <w:sectPr w:rsidR="00243D6D" w:rsidRPr="00860154" w:rsidSect="00C376B5">
      <w:footerReference w:type="default" r:id="rId9"/>
      <w:pgSz w:w="11906" w:h="16838"/>
      <w:pgMar w:top="851" w:right="849" w:bottom="142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42" w:rsidRDefault="000F6242" w:rsidP="00DD1A7B">
      <w:r>
        <w:separator/>
      </w:r>
    </w:p>
  </w:endnote>
  <w:endnote w:type="continuationSeparator" w:id="0">
    <w:p w:rsidR="000F6242" w:rsidRDefault="000F6242" w:rsidP="00D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7B" w:rsidRDefault="00C376B5" w:rsidP="00C376B5">
    <w:pPr>
      <w:pStyle w:val="ab"/>
      <w:jc w:val="center"/>
    </w:pPr>
    <w:r w:rsidRPr="00C376B5">
      <w:rPr>
        <w:noProof/>
        <w:lang w:eastAsia="bg-BG"/>
      </w:rPr>
      <w:drawing>
        <wp:inline distT="0" distB="0" distL="0" distR="0">
          <wp:extent cx="952500" cy="781050"/>
          <wp:effectExtent l="0" t="0" r="0" b="0"/>
          <wp:docPr id="15" name="Картина 15" descr="D:\PAVLINA\PAVLINA - Nikolaevo - Sekretar - 07102019\CAF\CAF картинки - снимки\fdaf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VLINA\PAVLINA - Nikolaevo - Sekretar - 07102019\CAF\CAF картинки - снимки\fdaf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32" cy="80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1A7B" w:rsidRDefault="00DD1A7B" w:rsidP="00DD1A7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42" w:rsidRDefault="000F6242" w:rsidP="00DD1A7B">
      <w:r>
        <w:separator/>
      </w:r>
    </w:p>
  </w:footnote>
  <w:footnote w:type="continuationSeparator" w:id="0">
    <w:p w:rsidR="000F6242" w:rsidRDefault="000F6242" w:rsidP="00DD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1A8"/>
    <w:multiLevelType w:val="hybridMultilevel"/>
    <w:tmpl w:val="E4902538"/>
    <w:lvl w:ilvl="0" w:tplc="5E3A7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C2C"/>
    <w:multiLevelType w:val="hybridMultilevel"/>
    <w:tmpl w:val="DA38410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B4FA6"/>
    <w:multiLevelType w:val="hybridMultilevel"/>
    <w:tmpl w:val="7C1CD7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C70A5"/>
    <w:multiLevelType w:val="hybridMultilevel"/>
    <w:tmpl w:val="92F07616"/>
    <w:lvl w:ilvl="0" w:tplc="0402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2C840D9D"/>
    <w:multiLevelType w:val="hybridMultilevel"/>
    <w:tmpl w:val="C06804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31494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14083"/>
    <w:multiLevelType w:val="hybridMultilevel"/>
    <w:tmpl w:val="411C5BFA"/>
    <w:lvl w:ilvl="0" w:tplc="040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90329A"/>
    <w:multiLevelType w:val="hybridMultilevel"/>
    <w:tmpl w:val="CF42BD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467F4"/>
    <w:multiLevelType w:val="hybridMultilevel"/>
    <w:tmpl w:val="81809474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EA5AD2"/>
    <w:multiLevelType w:val="hybridMultilevel"/>
    <w:tmpl w:val="085C2BF2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61F50E1"/>
    <w:multiLevelType w:val="hybridMultilevel"/>
    <w:tmpl w:val="2208025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A468DE"/>
    <w:multiLevelType w:val="hybridMultilevel"/>
    <w:tmpl w:val="1C0C7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E5C32"/>
    <w:multiLevelType w:val="hybridMultilevel"/>
    <w:tmpl w:val="A4CC97B6"/>
    <w:lvl w:ilvl="0" w:tplc="040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FDF278F"/>
    <w:multiLevelType w:val="hybridMultilevel"/>
    <w:tmpl w:val="DC7E636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12EB5"/>
    <w:multiLevelType w:val="hybridMultilevel"/>
    <w:tmpl w:val="0D548AB6"/>
    <w:lvl w:ilvl="0" w:tplc="0402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00"/>
    <w:rsid w:val="00021877"/>
    <w:rsid w:val="000909B1"/>
    <w:rsid w:val="00091671"/>
    <w:rsid w:val="000B4CD8"/>
    <w:rsid w:val="000E29C9"/>
    <w:rsid w:val="000F29CE"/>
    <w:rsid w:val="000F6242"/>
    <w:rsid w:val="001067CA"/>
    <w:rsid w:val="0011173D"/>
    <w:rsid w:val="001E1B1F"/>
    <w:rsid w:val="001E2266"/>
    <w:rsid w:val="001E3E36"/>
    <w:rsid w:val="001F2E55"/>
    <w:rsid w:val="001F2EE7"/>
    <w:rsid w:val="00201D4F"/>
    <w:rsid w:val="00215AB5"/>
    <w:rsid w:val="00243D6D"/>
    <w:rsid w:val="00243EAD"/>
    <w:rsid w:val="00253F03"/>
    <w:rsid w:val="00290229"/>
    <w:rsid w:val="002A3A53"/>
    <w:rsid w:val="002C31A8"/>
    <w:rsid w:val="002E1821"/>
    <w:rsid w:val="0031510D"/>
    <w:rsid w:val="00353C44"/>
    <w:rsid w:val="00355A36"/>
    <w:rsid w:val="0036703D"/>
    <w:rsid w:val="003A04C1"/>
    <w:rsid w:val="003A5A21"/>
    <w:rsid w:val="003D4361"/>
    <w:rsid w:val="003E411A"/>
    <w:rsid w:val="003E619C"/>
    <w:rsid w:val="00434BC7"/>
    <w:rsid w:val="004513A8"/>
    <w:rsid w:val="004A5DE6"/>
    <w:rsid w:val="004A673E"/>
    <w:rsid w:val="004D535C"/>
    <w:rsid w:val="004D7D1B"/>
    <w:rsid w:val="00533E70"/>
    <w:rsid w:val="00540561"/>
    <w:rsid w:val="0057054F"/>
    <w:rsid w:val="00571D8A"/>
    <w:rsid w:val="00583969"/>
    <w:rsid w:val="005B6FC6"/>
    <w:rsid w:val="005C4630"/>
    <w:rsid w:val="005E3736"/>
    <w:rsid w:val="005F07D1"/>
    <w:rsid w:val="0063619D"/>
    <w:rsid w:val="00643DC2"/>
    <w:rsid w:val="00670261"/>
    <w:rsid w:val="006817B7"/>
    <w:rsid w:val="00691300"/>
    <w:rsid w:val="006B4771"/>
    <w:rsid w:val="006C0FAB"/>
    <w:rsid w:val="006C50BC"/>
    <w:rsid w:val="006D7BC9"/>
    <w:rsid w:val="006F196F"/>
    <w:rsid w:val="006F27D6"/>
    <w:rsid w:val="00720883"/>
    <w:rsid w:val="007360FD"/>
    <w:rsid w:val="00752C2B"/>
    <w:rsid w:val="0076478E"/>
    <w:rsid w:val="00795B98"/>
    <w:rsid w:val="007A4379"/>
    <w:rsid w:val="007B6812"/>
    <w:rsid w:val="007E2D80"/>
    <w:rsid w:val="007E67CE"/>
    <w:rsid w:val="00825595"/>
    <w:rsid w:val="00831AF3"/>
    <w:rsid w:val="00846381"/>
    <w:rsid w:val="00860154"/>
    <w:rsid w:val="00887A0C"/>
    <w:rsid w:val="00897259"/>
    <w:rsid w:val="00897A26"/>
    <w:rsid w:val="008C21A5"/>
    <w:rsid w:val="00922402"/>
    <w:rsid w:val="0094536A"/>
    <w:rsid w:val="009522EA"/>
    <w:rsid w:val="009943C5"/>
    <w:rsid w:val="009B7849"/>
    <w:rsid w:val="009D27C0"/>
    <w:rsid w:val="009F52D0"/>
    <w:rsid w:val="00A007C0"/>
    <w:rsid w:val="00A0605B"/>
    <w:rsid w:val="00A2000B"/>
    <w:rsid w:val="00A23AE8"/>
    <w:rsid w:val="00A724D1"/>
    <w:rsid w:val="00A86C80"/>
    <w:rsid w:val="00AB10F3"/>
    <w:rsid w:val="00AE325A"/>
    <w:rsid w:val="00AF6E3E"/>
    <w:rsid w:val="00B122FE"/>
    <w:rsid w:val="00B2434F"/>
    <w:rsid w:val="00B25AA5"/>
    <w:rsid w:val="00B33273"/>
    <w:rsid w:val="00B33FC3"/>
    <w:rsid w:val="00B44BE2"/>
    <w:rsid w:val="00B63C51"/>
    <w:rsid w:val="00B80CD8"/>
    <w:rsid w:val="00BA6635"/>
    <w:rsid w:val="00BA6B99"/>
    <w:rsid w:val="00BD45BA"/>
    <w:rsid w:val="00C02CBB"/>
    <w:rsid w:val="00C1110B"/>
    <w:rsid w:val="00C17306"/>
    <w:rsid w:val="00C31AF8"/>
    <w:rsid w:val="00C376B5"/>
    <w:rsid w:val="00C52FB2"/>
    <w:rsid w:val="00C70D53"/>
    <w:rsid w:val="00C71B7B"/>
    <w:rsid w:val="00C73951"/>
    <w:rsid w:val="00CB5084"/>
    <w:rsid w:val="00CE10EF"/>
    <w:rsid w:val="00CF0420"/>
    <w:rsid w:val="00CF3432"/>
    <w:rsid w:val="00CF6B71"/>
    <w:rsid w:val="00D26C43"/>
    <w:rsid w:val="00D27697"/>
    <w:rsid w:val="00D7105C"/>
    <w:rsid w:val="00D764AC"/>
    <w:rsid w:val="00DD057A"/>
    <w:rsid w:val="00DD1A7B"/>
    <w:rsid w:val="00DE69A4"/>
    <w:rsid w:val="00E06024"/>
    <w:rsid w:val="00E119EE"/>
    <w:rsid w:val="00E60BC2"/>
    <w:rsid w:val="00E616C5"/>
    <w:rsid w:val="00E76CC1"/>
    <w:rsid w:val="00E96D58"/>
    <w:rsid w:val="00E96E08"/>
    <w:rsid w:val="00EB2799"/>
    <w:rsid w:val="00ED3D60"/>
    <w:rsid w:val="00F00229"/>
    <w:rsid w:val="00F34523"/>
    <w:rsid w:val="00F469AE"/>
    <w:rsid w:val="00FB7235"/>
    <w:rsid w:val="00FD407C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52AA3"/>
  <w15:docId w15:val="{5C4A0E30-AC9F-4C7D-A44A-31056E24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7C"/>
  </w:style>
  <w:style w:type="paragraph" w:styleId="1">
    <w:name w:val="heading 1"/>
    <w:basedOn w:val="a"/>
    <w:link w:val="10"/>
    <w:uiPriority w:val="9"/>
    <w:qFormat/>
    <w:rsid w:val="005F07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1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1300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лавие Знак"/>
    <w:basedOn w:val="a0"/>
    <w:link w:val="a3"/>
    <w:rsid w:val="0069130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91300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913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43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1E1B1F"/>
    <w:rPr>
      <w:color w:val="0000FF"/>
      <w:u w:val="single"/>
    </w:rPr>
  </w:style>
  <w:style w:type="character" w:customStyle="1" w:styleId="ldef">
    <w:name w:val="ldef"/>
    <w:basedOn w:val="a0"/>
    <w:rsid w:val="001E1B1F"/>
  </w:style>
  <w:style w:type="character" w:customStyle="1" w:styleId="apple-converted-space">
    <w:name w:val="apple-converted-space"/>
    <w:basedOn w:val="a0"/>
    <w:rsid w:val="001E1B1F"/>
  </w:style>
  <w:style w:type="character" w:customStyle="1" w:styleId="10">
    <w:name w:val="Заглавие 1 Знак"/>
    <w:basedOn w:val="a0"/>
    <w:link w:val="1"/>
    <w:uiPriority w:val="9"/>
    <w:rsid w:val="005F07D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9">
    <w:name w:val="header"/>
    <w:basedOn w:val="a"/>
    <w:link w:val="aa"/>
    <w:uiPriority w:val="99"/>
    <w:unhideWhenUsed/>
    <w:rsid w:val="00DD1A7B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DD1A7B"/>
  </w:style>
  <w:style w:type="paragraph" w:styleId="ab">
    <w:name w:val="footer"/>
    <w:basedOn w:val="a"/>
    <w:link w:val="ac"/>
    <w:uiPriority w:val="99"/>
    <w:unhideWhenUsed/>
    <w:rsid w:val="00DD1A7B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DD1A7B"/>
  </w:style>
  <w:style w:type="character" w:customStyle="1" w:styleId="20">
    <w:name w:val="Заглавие 2 Знак"/>
    <w:basedOn w:val="a0"/>
    <w:link w:val="2"/>
    <w:uiPriority w:val="9"/>
    <w:semiHidden/>
    <w:rsid w:val="003151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 Indent"/>
    <w:basedOn w:val="a"/>
    <w:link w:val="ae"/>
    <w:rsid w:val="0031510D"/>
    <w:pPr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ен текст с отстъп Знак"/>
    <w:basedOn w:val="a0"/>
    <w:link w:val="ad"/>
    <w:rsid w:val="0031510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1510D"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ен текст 2 Знак"/>
    <w:basedOn w:val="a0"/>
    <w:link w:val="21"/>
    <w:rsid w:val="0031510D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31510D"/>
    <w:pPr>
      <w:ind w:right="-1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ен текст 3 Знак"/>
    <w:basedOn w:val="a0"/>
    <w:link w:val="3"/>
    <w:rsid w:val="0031510D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List Paragraph"/>
    <w:basedOn w:val="a"/>
    <w:uiPriority w:val="34"/>
    <w:qFormat/>
    <w:rsid w:val="0031510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nikolaevo@nikolaev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Pc_Secretar</dc:creator>
  <cp:lastModifiedBy>Бюджет ЧР</cp:lastModifiedBy>
  <cp:revision>31</cp:revision>
  <cp:lastPrinted>2023-01-03T07:45:00Z</cp:lastPrinted>
  <dcterms:created xsi:type="dcterms:W3CDTF">2023-02-14T09:34:00Z</dcterms:created>
  <dcterms:modified xsi:type="dcterms:W3CDTF">2024-02-16T11:09:00Z</dcterms:modified>
</cp:coreProperties>
</file>